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77E7" w:rsidRPr="002E604C" w:rsidRDefault="00B277E7" w:rsidP="00BE5E04">
      <w:pPr>
        <w:jc w:val="right"/>
        <w:rPr>
          <w:bCs/>
          <w:noProof/>
        </w:rPr>
      </w:pPr>
      <w:proofErr w:type="gramStart"/>
      <w:r w:rsidRPr="002E604C">
        <w:rPr>
          <w:bCs/>
        </w:rPr>
        <w:t>Reg.</w:t>
      </w:r>
      <w:r w:rsidR="00797D90">
        <w:rPr>
          <w:bCs/>
        </w:rPr>
        <w:t xml:space="preserve"> </w:t>
      </w:r>
      <w:r w:rsidRPr="002E604C">
        <w:rPr>
          <w:bCs/>
        </w:rPr>
        <w:t>No.</w:t>
      </w:r>
      <w:proofErr w:type="gramEnd"/>
      <w:r w:rsidRPr="002E604C">
        <w:rPr>
          <w:bCs/>
        </w:rPr>
        <w:t xml:space="preserve"> _____________</w:t>
      </w:r>
    </w:p>
    <w:p w:rsidR="00B277E7" w:rsidRDefault="00B277E7" w:rsidP="00797D90">
      <w:pPr>
        <w:jc w:val="center"/>
        <w:rPr>
          <w:b/>
          <w:sz w:val="28"/>
          <w:szCs w:val="28"/>
        </w:rPr>
      </w:pPr>
      <w:r>
        <w:rPr>
          <w:b/>
          <w:noProof/>
          <w:sz w:val="28"/>
          <w:szCs w:val="28"/>
        </w:rPr>
        <w:drawing>
          <wp:inline distT="0" distB="0" distL="0" distR="0">
            <wp:extent cx="2257425" cy="764553"/>
            <wp:effectExtent l="19050" t="0" r="0" b="0"/>
            <wp:docPr id="2" name="Picture 1" descr="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6" cstate="print"/>
                    <a:stretch>
                      <a:fillRect/>
                    </a:stretch>
                  </pic:blipFill>
                  <pic:spPr>
                    <a:xfrm>
                      <a:off x="0" y="0"/>
                      <a:ext cx="2260613" cy="765633"/>
                    </a:xfrm>
                    <a:prstGeom prst="rect">
                      <a:avLst/>
                    </a:prstGeom>
                  </pic:spPr>
                </pic:pic>
              </a:graphicData>
            </a:graphic>
          </wp:inline>
        </w:drawing>
      </w:r>
    </w:p>
    <w:p w:rsidR="00B277E7" w:rsidRDefault="00B277E7" w:rsidP="00B277E7">
      <w:pPr>
        <w:jc w:val="center"/>
        <w:rPr>
          <w:b/>
          <w:sz w:val="28"/>
          <w:szCs w:val="28"/>
        </w:rPr>
      </w:pPr>
      <w:r>
        <w:rPr>
          <w:b/>
          <w:sz w:val="28"/>
          <w:szCs w:val="28"/>
        </w:rPr>
        <w:t>End Semester Examination – Nov</w:t>
      </w:r>
      <w:r w:rsidR="00797D90">
        <w:rPr>
          <w:b/>
          <w:sz w:val="28"/>
          <w:szCs w:val="28"/>
        </w:rPr>
        <w:t xml:space="preserve"> </w:t>
      </w:r>
      <w:r>
        <w:rPr>
          <w:b/>
          <w:sz w:val="28"/>
          <w:szCs w:val="28"/>
        </w:rPr>
        <w:t>/</w:t>
      </w:r>
      <w:r w:rsidR="00797D90">
        <w:rPr>
          <w:b/>
          <w:sz w:val="28"/>
          <w:szCs w:val="28"/>
        </w:rPr>
        <w:t xml:space="preserve"> </w:t>
      </w:r>
      <w:r>
        <w:rPr>
          <w:b/>
          <w:sz w:val="28"/>
          <w:szCs w:val="28"/>
        </w:rPr>
        <w:t>Dec – 2019</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bookmarkStart w:id="0" w:name="_GoBack"/>
            <w:bookmarkEnd w:id="0"/>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r w:rsidR="00E04BAA">
              <w:rPr>
                <w:b/>
              </w:rPr>
              <w:t xml:space="preserve">          </w:t>
            </w:r>
          </w:p>
        </w:tc>
        <w:tc>
          <w:tcPr>
            <w:tcW w:w="5863" w:type="dxa"/>
          </w:tcPr>
          <w:p w:rsidR="005527A4" w:rsidRPr="00AA3F2E" w:rsidRDefault="00E04BAA" w:rsidP="00875196">
            <w:pPr>
              <w:pStyle w:val="Title"/>
              <w:jc w:val="left"/>
              <w:rPr>
                <w:b/>
              </w:rPr>
            </w:pPr>
            <w:r>
              <w:rPr>
                <w:b/>
              </w:rPr>
              <w:t>18MS3014</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A33441" w:rsidRPr="00AA3F2E" w:rsidRDefault="00E04BAA" w:rsidP="00E71235">
            <w:pPr>
              <w:pStyle w:val="Title"/>
              <w:jc w:val="left"/>
              <w:rPr>
                <w:b/>
              </w:rPr>
            </w:pPr>
            <w:r>
              <w:rPr>
                <w:b/>
              </w:rPr>
              <w:t xml:space="preserve">MANAGING </w:t>
            </w:r>
            <w:r w:rsidR="00C21A35">
              <w:rPr>
                <w:b/>
              </w:rPr>
              <w:t>BANKS AND FINANCIAL INSTITUTION</w:t>
            </w:r>
            <w:r>
              <w:rPr>
                <w:b/>
              </w:rPr>
              <w:t>S</w:t>
            </w:r>
          </w:p>
        </w:tc>
        <w:tc>
          <w:tcPr>
            <w:tcW w:w="1800" w:type="dxa"/>
          </w:tcPr>
          <w:p w:rsidR="005527A4" w:rsidRPr="00AA3F2E" w:rsidRDefault="005527A4" w:rsidP="00797D90">
            <w:pPr>
              <w:pStyle w:val="Title"/>
              <w:jc w:val="left"/>
              <w:rPr>
                <w:b/>
              </w:rPr>
            </w:pPr>
            <w:r w:rsidRPr="00AA3F2E">
              <w:rPr>
                <w:b/>
              </w:rPr>
              <w:t xml:space="preserve">Max. </w:t>
            </w:r>
            <w:proofErr w:type="gramStart"/>
            <w:r w:rsidR="00797D90">
              <w:rPr>
                <w:b/>
              </w:rPr>
              <w:t>M</w:t>
            </w:r>
            <w:r w:rsidRPr="00AA3F2E">
              <w:rPr>
                <w:b/>
              </w:rPr>
              <w:t>arks :</w:t>
            </w:r>
            <w:proofErr w:type="gramEnd"/>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DC7139" w:rsidRDefault="00DC7139" w:rsidP="005527A4">
      <w:pPr>
        <w:pStyle w:val="Title"/>
        <w:jc w:val="left"/>
        <w:rPr>
          <w:b/>
        </w:rPr>
      </w:pPr>
    </w:p>
    <w:p w:rsidR="008C7BA2" w:rsidRDefault="008C7BA2" w:rsidP="008C7BA2">
      <w:pPr>
        <w:jc w:val="center"/>
        <w:rPr>
          <w:b/>
          <w:u w:val="single"/>
        </w:rPr>
      </w:pPr>
      <w:r w:rsidRPr="004C0F5A">
        <w:rPr>
          <w:b/>
          <w:u w:val="single"/>
        </w:rPr>
        <w:t xml:space="preserve">ANSWER </w:t>
      </w:r>
      <w:r w:rsidR="003855ED">
        <w:rPr>
          <w:b/>
          <w:u w:val="single"/>
        </w:rPr>
        <w:t xml:space="preserve">ANY </w:t>
      </w:r>
      <w:proofErr w:type="gramStart"/>
      <w:r w:rsidR="003855ED">
        <w:rPr>
          <w:b/>
          <w:u w:val="single"/>
        </w:rPr>
        <w:t>FIVE  QUESTIONS</w:t>
      </w:r>
      <w:proofErr w:type="gramEnd"/>
      <w:r>
        <w:rPr>
          <w:b/>
          <w:u w:val="single"/>
        </w:rPr>
        <w:t xml:space="preserve"> (5 x</w:t>
      </w:r>
      <w:r w:rsidR="00E04BAA">
        <w:rPr>
          <w:b/>
          <w:u w:val="single"/>
        </w:rPr>
        <w:t xml:space="preserve"> 20</w:t>
      </w:r>
      <w:r>
        <w:rPr>
          <w:b/>
          <w:u w:val="single"/>
        </w:rPr>
        <w:t xml:space="preserve">= </w:t>
      </w:r>
      <w:r w:rsidR="00E04BAA">
        <w:rPr>
          <w:b/>
          <w:u w:val="single"/>
        </w:rPr>
        <w:t>100</w:t>
      </w:r>
      <w:r>
        <w:rPr>
          <w:b/>
          <w:u w:val="single"/>
        </w:rPr>
        <w:t xml:space="preserve"> Marks)</w:t>
      </w:r>
    </w:p>
    <w:p w:rsidR="00A33441" w:rsidRDefault="00A33441" w:rsidP="008C7BA2">
      <w:pPr>
        <w:jc w:val="center"/>
        <w:rPr>
          <w:b/>
          <w:u w:val="single"/>
        </w:rPr>
      </w:pPr>
    </w:p>
    <w:p w:rsidR="00DC7139" w:rsidRDefault="00DC7139"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720"/>
        <w:gridCol w:w="6930"/>
        <w:gridCol w:w="1170"/>
        <w:gridCol w:w="950"/>
      </w:tblGrid>
      <w:tr w:rsidR="008C7BA2" w:rsidRPr="004725CA" w:rsidTr="00797D90">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720" w:type="dxa"/>
            <w:shd w:val="clear" w:color="auto" w:fill="auto"/>
          </w:tcPr>
          <w:p w:rsidR="008C7BA2" w:rsidRPr="008C7BA2" w:rsidRDefault="008C7BA2" w:rsidP="008C7BA2">
            <w:pPr>
              <w:jc w:val="center"/>
              <w:rPr>
                <w:b/>
              </w:rPr>
            </w:pPr>
            <w:r w:rsidRPr="008C7BA2">
              <w:rPr>
                <w:b/>
              </w:rPr>
              <w:t>Sub Div.</w:t>
            </w:r>
          </w:p>
        </w:tc>
        <w:tc>
          <w:tcPr>
            <w:tcW w:w="693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F230ED" w:rsidRPr="00EF5853" w:rsidTr="00DC7139">
        <w:trPr>
          <w:trHeight w:val="629"/>
        </w:trPr>
        <w:tc>
          <w:tcPr>
            <w:tcW w:w="810" w:type="dxa"/>
            <w:vMerge w:val="restart"/>
            <w:shd w:val="clear" w:color="auto" w:fill="auto"/>
          </w:tcPr>
          <w:p w:rsidR="00F230ED" w:rsidRPr="00B3316F" w:rsidRDefault="00F230ED" w:rsidP="00D34669">
            <w:r w:rsidRPr="00B3316F">
              <w:t>1</w:t>
            </w:r>
          </w:p>
          <w:p w:rsidR="00F230ED" w:rsidRPr="00B3316F" w:rsidRDefault="00F230ED" w:rsidP="00D34669">
            <w:pPr>
              <w:jc w:val="center"/>
            </w:pPr>
          </w:p>
        </w:tc>
        <w:tc>
          <w:tcPr>
            <w:tcW w:w="720" w:type="dxa"/>
            <w:shd w:val="clear" w:color="auto" w:fill="auto"/>
          </w:tcPr>
          <w:p w:rsidR="00F230ED" w:rsidRPr="00B3316F" w:rsidRDefault="00F230ED" w:rsidP="00E04BAA">
            <w:pPr>
              <w:jc w:val="center"/>
            </w:pPr>
            <w:r w:rsidRPr="00B3316F">
              <w:t>a</w:t>
            </w:r>
          </w:p>
        </w:tc>
        <w:tc>
          <w:tcPr>
            <w:tcW w:w="6930" w:type="dxa"/>
            <w:shd w:val="clear" w:color="auto" w:fill="auto"/>
          </w:tcPr>
          <w:p w:rsidR="00F230ED" w:rsidRPr="00B3316F" w:rsidRDefault="00F230ED" w:rsidP="00AC5A7B">
            <w:pPr>
              <w:jc w:val="both"/>
            </w:pPr>
            <w:r>
              <w:t xml:space="preserve">Discuss any two </w:t>
            </w:r>
            <w:r w:rsidR="00AC5A7B">
              <w:t>b</w:t>
            </w:r>
            <w:r>
              <w:t xml:space="preserve">anking </w:t>
            </w:r>
            <w:r w:rsidR="00AC5A7B">
              <w:t>r</w:t>
            </w:r>
            <w:r>
              <w:t xml:space="preserve">eforms introduced by </w:t>
            </w:r>
            <w:proofErr w:type="spellStart"/>
            <w:r>
              <w:t>Narasimham</w:t>
            </w:r>
            <w:proofErr w:type="spellEnd"/>
            <w:r>
              <w:t xml:space="preserve"> </w:t>
            </w:r>
            <w:r w:rsidR="00AC5A7B">
              <w:t>c</w:t>
            </w:r>
            <w:r>
              <w:t>ommittee</w:t>
            </w:r>
            <w:r w:rsidR="00797D90">
              <w:t>.</w:t>
            </w:r>
          </w:p>
        </w:tc>
        <w:tc>
          <w:tcPr>
            <w:tcW w:w="1170" w:type="dxa"/>
            <w:shd w:val="clear" w:color="auto" w:fill="auto"/>
          </w:tcPr>
          <w:p w:rsidR="00F230ED" w:rsidRDefault="00F230ED" w:rsidP="0018401A">
            <w:pPr>
              <w:jc w:val="center"/>
            </w:pPr>
            <w:r>
              <w:t>CO1</w:t>
            </w:r>
          </w:p>
        </w:tc>
        <w:tc>
          <w:tcPr>
            <w:tcW w:w="950" w:type="dxa"/>
            <w:shd w:val="clear" w:color="auto" w:fill="auto"/>
          </w:tcPr>
          <w:p w:rsidR="00F230ED" w:rsidRPr="00B3316F" w:rsidRDefault="00F230ED" w:rsidP="00D34669">
            <w:pPr>
              <w:jc w:val="center"/>
            </w:pPr>
            <w:r>
              <w:t>8</w:t>
            </w:r>
          </w:p>
        </w:tc>
      </w:tr>
      <w:tr w:rsidR="00F230ED" w:rsidRPr="00EF5853" w:rsidTr="00DC7139">
        <w:trPr>
          <w:trHeight w:val="431"/>
        </w:trPr>
        <w:tc>
          <w:tcPr>
            <w:tcW w:w="810" w:type="dxa"/>
            <w:vMerge/>
            <w:shd w:val="clear" w:color="auto" w:fill="auto"/>
          </w:tcPr>
          <w:p w:rsidR="00F230ED" w:rsidRPr="00EF5853" w:rsidRDefault="00F230ED" w:rsidP="008C7BA2">
            <w:pPr>
              <w:jc w:val="center"/>
            </w:pPr>
          </w:p>
        </w:tc>
        <w:tc>
          <w:tcPr>
            <w:tcW w:w="720" w:type="dxa"/>
            <w:shd w:val="clear" w:color="auto" w:fill="auto"/>
          </w:tcPr>
          <w:p w:rsidR="00F230ED" w:rsidRPr="00EF5853" w:rsidRDefault="00F230ED" w:rsidP="008C7BA2">
            <w:pPr>
              <w:jc w:val="center"/>
            </w:pPr>
            <w:r w:rsidRPr="00B3316F">
              <w:t>b</w:t>
            </w:r>
          </w:p>
        </w:tc>
        <w:tc>
          <w:tcPr>
            <w:tcW w:w="6930" w:type="dxa"/>
            <w:shd w:val="clear" w:color="auto" w:fill="auto"/>
          </w:tcPr>
          <w:p w:rsidR="00F230ED" w:rsidRPr="00EF5853" w:rsidRDefault="00F230ED" w:rsidP="00AC5A7B">
            <w:r>
              <w:t xml:space="preserve">Elucidate the BASEL </w:t>
            </w:r>
            <w:r w:rsidR="00AC5A7B">
              <w:t>n</w:t>
            </w:r>
            <w:r>
              <w:t>orms</w:t>
            </w:r>
            <w:r w:rsidR="00797D90">
              <w:t>.</w:t>
            </w:r>
          </w:p>
        </w:tc>
        <w:tc>
          <w:tcPr>
            <w:tcW w:w="1170" w:type="dxa"/>
            <w:shd w:val="clear" w:color="auto" w:fill="auto"/>
          </w:tcPr>
          <w:p w:rsidR="00F230ED" w:rsidRPr="00875196" w:rsidRDefault="00F230ED" w:rsidP="0018401A">
            <w:pPr>
              <w:jc w:val="center"/>
              <w:rPr>
                <w:sz w:val="22"/>
                <w:szCs w:val="22"/>
              </w:rPr>
            </w:pPr>
            <w:r>
              <w:t>CO1</w:t>
            </w:r>
          </w:p>
        </w:tc>
        <w:tc>
          <w:tcPr>
            <w:tcW w:w="950" w:type="dxa"/>
            <w:shd w:val="clear" w:color="auto" w:fill="auto"/>
          </w:tcPr>
          <w:p w:rsidR="00F230ED" w:rsidRPr="005814FF" w:rsidRDefault="00F230ED" w:rsidP="00193F27">
            <w:pPr>
              <w:jc w:val="center"/>
            </w:pPr>
            <w:r>
              <w:t>5</w:t>
            </w:r>
          </w:p>
        </w:tc>
      </w:tr>
      <w:tr w:rsidR="00F230ED" w:rsidRPr="00EF5853" w:rsidTr="00DC7139">
        <w:trPr>
          <w:trHeight w:val="449"/>
        </w:trPr>
        <w:tc>
          <w:tcPr>
            <w:tcW w:w="810" w:type="dxa"/>
            <w:vMerge/>
            <w:shd w:val="clear" w:color="auto" w:fill="auto"/>
          </w:tcPr>
          <w:p w:rsidR="00F230ED" w:rsidRPr="00EF5853" w:rsidRDefault="00F230ED" w:rsidP="008C7BA2">
            <w:pPr>
              <w:jc w:val="center"/>
            </w:pPr>
          </w:p>
        </w:tc>
        <w:tc>
          <w:tcPr>
            <w:tcW w:w="720" w:type="dxa"/>
            <w:shd w:val="clear" w:color="auto" w:fill="auto"/>
          </w:tcPr>
          <w:p w:rsidR="00F230ED" w:rsidRPr="00EF5853" w:rsidRDefault="00F230ED" w:rsidP="008C7BA2">
            <w:pPr>
              <w:jc w:val="center"/>
            </w:pPr>
            <w:r w:rsidRPr="00B3316F">
              <w:t>c</w:t>
            </w:r>
          </w:p>
        </w:tc>
        <w:tc>
          <w:tcPr>
            <w:tcW w:w="6930" w:type="dxa"/>
            <w:shd w:val="clear" w:color="auto" w:fill="auto"/>
          </w:tcPr>
          <w:p w:rsidR="00F230ED" w:rsidRPr="00EF5853" w:rsidRDefault="00F230ED" w:rsidP="00AC5A7B">
            <w:r>
              <w:t xml:space="preserve">Explain </w:t>
            </w:r>
            <w:r w:rsidR="00AC5A7B">
              <w:t>t</w:t>
            </w:r>
            <w:r>
              <w:t xml:space="preserve">echnology based </w:t>
            </w:r>
            <w:r w:rsidR="00AC5A7B">
              <w:t>b</w:t>
            </w:r>
            <w:r>
              <w:t>anking</w:t>
            </w:r>
            <w:r w:rsidR="00797D90">
              <w:t>.</w:t>
            </w:r>
          </w:p>
        </w:tc>
        <w:tc>
          <w:tcPr>
            <w:tcW w:w="1170" w:type="dxa"/>
            <w:shd w:val="clear" w:color="auto" w:fill="auto"/>
          </w:tcPr>
          <w:p w:rsidR="00F230ED" w:rsidRPr="00875196" w:rsidRDefault="00F230ED" w:rsidP="0018401A">
            <w:pPr>
              <w:jc w:val="center"/>
              <w:rPr>
                <w:sz w:val="22"/>
                <w:szCs w:val="22"/>
              </w:rPr>
            </w:pPr>
            <w:r>
              <w:t>CO1</w:t>
            </w:r>
          </w:p>
        </w:tc>
        <w:tc>
          <w:tcPr>
            <w:tcW w:w="950" w:type="dxa"/>
            <w:shd w:val="clear" w:color="auto" w:fill="auto"/>
          </w:tcPr>
          <w:p w:rsidR="005E4FD1" w:rsidRPr="005814FF" w:rsidRDefault="00F230ED" w:rsidP="00E71235">
            <w:pPr>
              <w:jc w:val="center"/>
            </w:pPr>
            <w:r>
              <w:t>7</w:t>
            </w:r>
          </w:p>
        </w:tc>
      </w:tr>
      <w:tr w:rsidR="003855ED" w:rsidRPr="00EF5853" w:rsidTr="00797D90">
        <w:trPr>
          <w:trHeight w:val="90"/>
        </w:trPr>
        <w:tc>
          <w:tcPr>
            <w:tcW w:w="810" w:type="dxa"/>
            <w:shd w:val="clear" w:color="auto" w:fill="auto"/>
          </w:tcPr>
          <w:p w:rsidR="003855ED" w:rsidRPr="00EF5853" w:rsidRDefault="003855ED" w:rsidP="008C7BA2">
            <w:pPr>
              <w:jc w:val="center"/>
            </w:pPr>
          </w:p>
        </w:tc>
        <w:tc>
          <w:tcPr>
            <w:tcW w:w="720" w:type="dxa"/>
            <w:shd w:val="clear" w:color="auto" w:fill="auto"/>
          </w:tcPr>
          <w:p w:rsidR="003855ED" w:rsidRPr="00EF5853" w:rsidRDefault="003855ED" w:rsidP="008C7BA2">
            <w:pPr>
              <w:jc w:val="center"/>
            </w:pPr>
          </w:p>
        </w:tc>
        <w:tc>
          <w:tcPr>
            <w:tcW w:w="6930" w:type="dxa"/>
            <w:shd w:val="clear" w:color="auto" w:fill="auto"/>
          </w:tcPr>
          <w:p w:rsidR="003855ED" w:rsidRPr="0018401A" w:rsidRDefault="0018401A" w:rsidP="005E4FD1">
            <w:pPr>
              <w:jc w:val="center"/>
              <w:rPr>
                <w:b/>
              </w:rPr>
            </w:pPr>
            <w:r w:rsidRPr="0018401A">
              <w:rPr>
                <w:b/>
              </w:rPr>
              <w:t>(</w:t>
            </w:r>
            <w:r w:rsidR="005E4FD1" w:rsidRPr="0018401A">
              <w:rPr>
                <w:b/>
              </w:rPr>
              <w:t>OR</w:t>
            </w:r>
            <w:r w:rsidRPr="0018401A">
              <w:rPr>
                <w:b/>
              </w:rPr>
              <w:t>)</w:t>
            </w:r>
          </w:p>
        </w:tc>
        <w:tc>
          <w:tcPr>
            <w:tcW w:w="1170" w:type="dxa"/>
            <w:shd w:val="clear" w:color="auto" w:fill="auto"/>
          </w:tcPr>
          <w:p w:rsidR="003855ED" w:rsidRPr="00875196" w:rsidRDefault="003855ED" w:rsidP="005E4FD1">
            <w:pPr>
              <w:rPr>
                <w:sz w:val="22"/>
                <w:szCs w:val="22"/>
              </w:rPr>
            </w:pPr>
          </w:p>
        </w:tc>
        <w:tc>
          <w:tcPr>
            <w:tcW w:w="950" w:type="dxa"/>
            <w:shd w:val="clear" w:color="auto" w:fill="auto"/>
          </w:tcPr>
          <w:p w:rsidR="003855ED" w:rsidRPr="005814FF" w:rsidRDefault="003855ED" w:rsidP="00193F27">
            <w:pPr>
              <w:jc w:val="center"/>
            </w:pPr>
          </w:p>
        </w:tc>
      </w:tr>
      <w:tr w:rsidR="005E4FD1" w:rsidRPr="00EF5853" w:rsidTr="00DC7139">
        <w:trPr>
          <w:trHeight w:val="422"/>
        </w:trPr>
        <w:tc>
          <w:tcPr>
            <w:tcW w:w="810" w:type="dxa"/>
            <w:vMerge w:val="restart"/>
            <w:shd w:val="clear" w:color="auto" w:fill="auto"/>
          </w:tcPr>
          <w:p w:rsidR="005E4FD1" w:rsidRPr="00EF5853" w:rsidRDefault="005E4FD1" w:rsidP="008C7BA2">
            <w:pPr>
              <w:jc w:val="center"/>
            </w:pPr>
            <w:r w:rsidRPr="00EF5853">
              <w:t>2.</w:t>
            </w:r>
          </w:p>
        </w:tc>
        <w:tc>
          <w:tcPr>
            <w:tcW w:w="720" w:type="dxa"/>
            <w:shd w:val="clear" w:color="auto" w:fill="auto"/>
          </w:tcPr>
          <w:p w:rsidR="005E4FD1" w:rsidRPr="00EF5853" w:rsidRDefault="005E4FD1" w:rsidP="008C7BA2">
            <w:pPr>
              <w:jc w:val="center"/>
            </w:pPr>
            <w:r w:rsidRPr="00EF5853">
              <w:t>a.</w:t>
            </w:r>
          </w:p>
        </w:tc>
        <w:tc>
          <w:tcPr>
            <w:tcW w:w="6930" w:type="dxa"/>
            <w:shd w:val="clear" w:color="auto" w:fill="auto"/>
          </w:tcPr>
          <w:p w:rsidR="005E4FD1" w:rsidRPr="00B3316F" w:rsidRDefault="005E4FD1" w:rsidP="00AC5A7B">
            <w:r>
              <w:t xml:space="preserve">What are </w:t>
            </w:r>
            <w:r w:rsidR="00AC5A7B">
              <w:t>c</w:t>
            </w:r>
            <w:r>
              <w:t xml:space="preserve">apital </w:t>
            </w:r>
            <w:r w:rsidR="00AC5A7B">
              <w:t>a</w:t>
            </w:r>
            <w:r>
              <w:t xml:space="preserve">dequacy </w:t>
            </w:r>
            <w:r w:rsidR="00AC5A7B">
              <w:t>n</w:t>
            </w:r>
            <w:r>
              <w:t xml:space="preserve">orms for </w:t>
            </w:r>
            <w:r w:rsidR="00AC5A7B">
              <w:t>c</w:t>
            </w:r>
            <w:r>
              <w:t xml:space="preserve">ommercial </w:t>
            </w:r>
            <w:r w:rsidR="00AC5A7B">
              <w:t>b</w:t>
            </w:r>
            <w:r>
              <w:t>anks</w:t>
            </w:r>
            <w:r w:rsidR="00AC5A7B">
              <w:t>?</w:t>
            </w:r>
          </w:p>
        </w:tc>
        <w:tc>
          <w:tcPr>
            <w:tcW w:w="1170" w:type="dxa"/>
            <w:shd w:val="clear" w:color="auto" w:fill="auto"/>
          </w:tcPr>
          <w:p w:rsidR="005E4FD1" w:rsidRDefault="005E4FD1" w:rsidP="0018401A">
            <w:pPr>
              <w:jc w:val="center"/>
            </w:pPr>
            <w:r>
              <w:t>CO1</w:t>
            </w:r>
          </w:p>
        </w:tc>
        <w:tc>
          <w:tcPr>
            <w:tcW w:w="950" w:type="dxa"/>
            <w:shd w:val="clear" w:color="auto" w:fill="auto"/>
          </w:tcPr>
          <w:p w:rsidR="005E4FD1" w:rsidRPr="00B3316F" w:rsidRDefault="005E4FD1" w:rsidP="00F2083C">
            <w:pPr>
              <w:jc w:val="center"/>
            </w:pPr>
            <w:r>
              <w:t>8</w:t>
            </w:r>
          </w:p>
        </w:tc>
      </w:tr>
      <w:tr w:rsidR="005E4FD1" w:rsidRPr="00EF5853" w:rsidTr="00DC7139">
        <w:trPr>
          <w:trHeight w:val="404"/>
        </w:trPr>
        <w:tc>
          <w:tcPr>
            <w:tcW w:w="810" w:type="dxa"/>
            <w:vMerge/>
            <w:shd w:val="clear" w:color="auto" w:fill="auto"/>
          </w:tcPr>
          <w:p w:rsidR="005E4FD1" w:rsidRPr="00EF5853" w:rsidRDefault="005E4FD1" w:rsidP="008C7BA2">
            <w:pPr>
              <w:jc w:val="center"/>
            </w:pPr>
          </w:p>
        </w:tc>
        <w:tc>
          <w:tcPr>
            <w:tcW w:w="720" w:type="dxa"/>
            <w:shd w:val="clear" w:color="auto" w:fill="auto"/>
          </w:tcPr>
          <w:p w:rsidR="005E4FD1" w:rsidRPr="00EF5853" w:rsidRDefault="005E4FD1" w:rsidP="008C7BA2">
            <w:pPr>
              <w:jc w:val="center"/>
            </w:pPr>
            <w:r w:rsidRPr="00EF5853">
              <w:t>b.</w:t>
            </w:r>
          </w:p>
        </w:tc>
        <w:tc>
          <w:tcPr>
            <w:tcW w:w="6930" w:type="dxa"/>
            <w:shd w:val="clear" w:color="auto" w:fill="auto"/>
          </w:tcPr>
          <w:p w:rsidR="00D11DC7" w:rsidRPr="00B3316F" w:rsidRDefault="005E4FD1" w:rsidP="00AC5A7B">
            <w:r>
              <w:t xml:space="preserve">Write a note on </w:t>
            </w:r>
            <w:r w:rsidR="00AC5A7B">
              <w:t>r</w:t>
            </w:r>
            <w:r>
              <w:t xml:space="preserve">etail credit in </w:t>
            </w:r>
            <w:r w:rsidR="00AC5A7B">
              <w:t>b</w:t>
            </w:r>
            <w:r>
              <w:t xml:space="preserve">anking </w:t>
            </w:r>
            <w:r w:rsidR="00AC5A7B">
              <w:t>s</w:t>
            </w:r>
            <w:r>
              <w:t>ector</w:t>
            </w:r>
            <w:r w:rsidR="00797D90">
              <w:t>.</w:t>
            </w:r>
          </w:p>
        </w:tc>
        <w:tc>
          <w:tcPr>
            <w:tcW w:w="1170" w:type="dxa"/>
            <w:shd w:val="clear" w:color="auto" w:fill="auto"/>
          </w:tcPr>
          <w:p w:rsidR="005E4FD1" w:rsidRDefault="005E4FD1" w:rsidP="0018401A">
            <w:pPr>
              <w:jc w:val="center"/>
            </w:pPr>
            <w:r>
              <w:t>CO1</w:t>
            </w:r>
          </w:p>
        </w:tc>
        <w:tc>
          <w:tcPr>
            <w:tcW w:w="950" w:type="dxa"/>
            <w:shd w:val="clear" w:color="auto" w:fill="auto"/>
          </w:tcPr>
          <w:p w:rsidR="005E4FD1" w:rsidRPr="00B3316F" w:rsidRDefault="005E4FD1" w:rsidP="00F2083C">
            <w:pPr>
              <w:jc w:val="center"/>
            </w:pPr>
            <w:r>
              <w:t>12</w:t>
            </w:r>
          </w:p>
        </w:tc>
      </w:tr>
      <w:tr w:rsidR="005E4FD1" w:rsidRPr="00EF5853" w:rsidTr="00797D90">
        <w:trPr>
          <w:trHeight w:val="42"/>
        </w:trPr>
        <w:tc>
          <w:tcPr>
            <w:tcW w:w="810" w:type="dxa"/>
            <w:vMerge/>
            <w:shd w:val="clear" w:color="auto" w:fill="auto"/>
          </w:tcPr>
          <w:p w:rsidR="005E4FD1" w:rsidRPr="00EF5853" w:rsidRDefault="005E4FD1" w:rsidP="008C7BA2">
            <w:pPr>
              <w:jc w:val="center"/>
            </w:pPr>
          </w:p>
        </w:tc>
        <w:tc>
          <w:tcPr>
            <w:tcW w:w="720" w:type="dxa"/>
            <w:shd w:val="clear" w:color="auto" w:fill="auto"/>
          </w:tcPr>
          <w:p w:rsidR="005E4FD1" w:rsidRPr="00EF5853" w:rsidRDefault="005E4FD1" w:rsidP="008C7BA2">
            <w:pPr>
              <w:jc w:val="center"/>
            </w:pPr>
          </w:p>
        </w:tc>
        <w:tc>
          <w:tcPr>
            <w:tcW w:w="6930" w:type="dxa"/>
            <w:shd w:val="clear" w:color="auto" w:fill="auto"/>
          </w:tcPr>
          <w:p w:rsidR="005E4FD1" w:rsidRPr="00EF5853" w:rsidRDefault="005E4FD1" w:rsidP="00193F27"/>
        </w:tc>
        <w:tc>
          <w:tcPr>
            <w:tcW w:w="1170" w:type="dxa"/>
            <w:shd w:val="clear" w:color="auto" w:fill="auto"/>
          </w:tcPr>
          <w:p w:rsidR="005E4FD1" w:rsidRPr="00875196" w:rsidRDefault="005E4FD1" w:rsidP="00193F27">
            <w:pPr>
              <w:jc w:val="center"/>
              <w:rPr>
                <w:sz w:val="22"/>
                <w:szCs w:val="22"/>
              </w:rPr>
            </w:pPr>
          </w:p>
        </w:tc>
        <w:tc>
          <w:tcPr>
            <w:tcW w:w="950" w:type="dxa"/>
            <w:shd w:val="clear" w:color="auto" w:fill="auto"/>
          </w:tcPr>
          <w:p w:rsidR="005E4FD1" w:rsidRPr="005814FF" w:rsidRDefault="005E4FD1" w:rsidP="00193F27">
            <w:pPr>
              <w:jc w:val="center"/>
            </w:pPr>
          </w:p>
        </w:tc>
      </w:tr>
      <w:tr w:rsidR="00797D90" w:rsidRPr="00EF5853" w:rsidTr="00797D90">
        <w:trPr>
          <w:trHeight w:val="90"/>
        </w:trPr>
        <w:tc>
          <w:tcPr>
            <w:tcW w:w="810" w:type="dxa"/>
            <w:vMerge w:val="restart"/>
            <w:shd w:val="clear" w:color="auto" w:fill="auto"/>
          </w:tcPr>
          <w:p w:rsidR="00797D90" w:rsidRPr="00EF5853" w:rsidRDefault="00797D90" w:rsidP="008C7BA2">
            <w:pPr>
              <w:jc w:val="center"/>
            </w:pPr>
            <w:r w:rsidRPr="00EF5853">
              <w:t>3.</w:t>
            </w:r>
          </w:p>
        </w:tc>
        <w:tc>
          <w:tcPr>
            <w:tcW w:w="720" w:type="dxa"/>
            <w:shd w:val="clear" w:color="auto" w:fill="auto"/>
          </w:tcPr>
          <w:p w:rsidR="00797D90" w:rsidRPr="00EF5853" w:rsidRDefault="00797D90" w:rsidP="008C7BA2">
            <w:pPr>
              <w:jc w:val="center"/>
            </w:pPr>
            <w:r w:rsidRPr="00EF5853">
              <w:t>a.</w:t>
            </w:r>
          </w:p>
        </w:tc>
        <w:tc>
          <w:tcPr>
            <w:tcW w:w="6930" w:type="dxa"/>
            <w:shd w:val="clear" w:color="auto" w:fill="auto"/>
          </w:tcPr>
          <w:p w:rsidR="00797D90" w:rsidRPr="00B3316F" w:rsidRDefault="00797D90" w:rsidP="00F2083C">
            <w:r>
              <w:t>Write short notes on</w:t>
            </w:r>
            <w:r w:rsidR="00DC7139">
              <w:t>;</w:t>
            </w:r>
          </w:p>
        </w:tc>
        <w:tc>
          <w:tcPr>
            <w:tcW w:w="1170" w:type="dxa"/>
            <w:shd w:val="clear" w:color="auto" w:fill="auto"/>
          </w:tcPr>
          <w:p w:rsidR="00797D90" w:rsidRPr="00B3316F" w:rsidRDefault="00797D90" w:rsidP="00F2083C">
            <w:pPr>
              <w:jc w:val="center"/>
            </w:pPr>
          </w:p>
        </w:tc>
        <w:tc>
          <w:tcPr>
            <w:tcW w:w="950" w:type="dxa"/>
            <w:shd w:val="clear" w:color="auto" w:fill="auto"/>
          </w:tcPr>
          <w:p w:rsidR="00797D90" w:rsidRPr="00B3316F" w:rsidRDefault="00797D90" w:rsidP="00F2083C">
            <w:pPr>
              <w:jc w:val="center"/>
            </w:pPr>
          </w:p>
        </w:tc>
      </w:tr>
      <w:tr w:rsidR="00797D90" w:rsidRPr="00EF5853" w:rsidTr="00797D90">
        <w:trPr>
          <w:trHeight w:val="90"/>
        </w:trPr>
        <w:tc>
          <w:tcPr>
            <w:tcW w:w="810" w:type="dxa"/>
            <w:vMerge/>
            <w:shd w:val="clear" w:color="auto" w:fill="auto"/>
          </w:tcPr>
          <w:p w:rsidR="00797D90" w:rsidRPr="00EF5853" w:rsidRDefault="00797D90" w:rsidP="008C7BA2">
            <w:pPr>
              <w:jc w:val="center"/>
            </w:pPr>
          </w:p>
        </w:tc>
        <w:tc>
          <w:tcPr>
            <w:tcW w:w="720" w:type="dxa"/>
            <w:shd w:val="clear" w:color="auto" w:fill="auto"/>
          </w:tcPr>
          <w:p w:rsidR="00797D90" w:rsidRPr="00EF5853" w:rsidRDefault="00797D90" w:rsidP="008C7BA2">
            <w:pPr>
              <w:jc w:val="center"/>
            </w:pPr>
          </w:p>
        </w:tc>
        <w:tc>
          <w:tcPr>
            <w:tcW w:w="6930" w:type="dxa"/>
            <w:shd w:val="clear" w:color="auto" w:fill="auto"/>
          </w:tcPr>
          <w:p w:rsidR="00797D90" w:rsidRPr="00B3316F" w:rsidRDefault="00797D90" w:rsidP="005E4FD1">
            <w:pPr>
              <w:pStyle w:val="ListParagraph"/>
              <w:numPr>
                <w:ilvl w:val="0"/>
                <w:numId w:val="5"/>
              </w:numPr>
            </w:pPr>
            <w:r>
              <w:t>Banking Ombudsman.</w:t>
            </w:r>
          </w:p>
        </w:tc>
        <w:tc>
          <w:tcPr>
            <w:tcW w:w="1170" w:type="dxa"/>
            <w:shd w:val="clear" w:color="auto" w:fill="auto"/>
          </w:tcPr>
          <w:p w:rsidR="00797D90" w:rsidRDefault="00797D90" w:rsidP="0018401A">
            <w:pPr>
              <w:jc w:val="center"/>
            </w:pPr>
            <w:r>
              <w:t>CO6</w:t>
            </w:r>
          </w:p>
        </w:tc>
        <w:tc>
          <w:tcPr>
            <w:tcW w:w="950" w:type="dxa"/>
            <w:shd w:val="clear" w:color="auto" w:fill="auto"/>
          </w:tcPr>
          <w:p w:rsidR="00797D90" w:rsidRPr="00B3316F" w:rsidRDefault="00797D90" w:rsidP="00F2083C">
            <w:pPr>
              <w:jc w:val="center"/>
            </w:pPr>
            <w:r>
              <w:t>5</w:t>
            </w:r>
          </w:p>
        </w:tc>
      </w:tr>
      <w:tr w:rsidR="00797D90" w:rsidRPr="00EF5853" w:rsidTr="00DC7139">
        <w:trPr>
          <w:trHeight w:val="332"/>
        </w:trPr>
        <w:tc>
          <w:tcPr>
            <w:tcW w:w="810" w:type="dxa"/>
            <w:vMerge/>
            <w:shd w:val="clear" w:color="auto" w:fill="auto"/>
          </w:tcPr>
          <w:p w:rsidR="00797D90" w:rsidRPr="00EF5853" w:rsidRDefault="00797D90" w:rsidP="008C7BA2">
            <w:pPr>
              <w:jc w:val="center"/>
            </w:pPr>
          </w:p>
        </w:tc>
        <w:tc>
          <w:tcPr>
            <w:tcW w:w="720" w:type="dxa"/>
            <w:shd w:val="clear" w:color="auto" w:fill="auto"/>
          </w:tcPr>
          <w:p w:rsidR="00797D90" w:rsidRPr="00EF5853" w:rsidRDefault="00797D90" w:rsidP="008C7BA2">
            <w:pPr>
              <w:jc w:val="center"/>
            </w:pPr>
          </w:p>
        </w:tc>
        <w:tc>
          <w:tcPr>
            <w:tcW w:w="6930" w:type="dxa"/>
            <w:shd w:val="clear" w:color="auto" w:fill="auto"/>
          </w:tcPr>
          <w:p w:rsidR="00797D90" w:rsidRPr="00B3316F" w:rsidRDefault="00797D90" w:rsidP="005E4FD1">
            <w:pPr>
              <w:pStyle w:val="ListParagraph"/>
              <w:numPr>
                <w:ilvl w:val="0"/>
                <w:numId w:val="5"/>
              </w:numPr>
            </w:pPr>
            <w:r>
              <w:t>Letter of Credit.</w:t>
            </w:r>
          </w:p>
        </w:tc>
        <w:tc>
          <w:tcPr>
            <w:tcW w:w="1170" w:type="dxa"/>
            <w:shd w:val="clear" w:color="auto" w:fill="auto"/>
          </w:tcPr>
          <w:p w:rsidR="00797D90" w:rsidRDefault="00797D90" w:rsidP="0018401A">
            <w:pPr>
              <w:jc w:val="center"/>
            </w:pPr>
            <w:r>
              <w:t>CO4</w:t>
            </w:r>
          </w:p>
        </w:tc>
        <w:tc>
          <w:tcPr>
            <w:tcW w:w="950" w:type="dxa"/>
            <w:shd w:val="clear" w:color="auto" w:fill="auto"/>
          </w:tcPr>
          <w:p w:rsidR="00797D90" w:rsidRPr="00B3316F" w:rsidRDefault="00797D90" w:rsidP="00F2083C">
            <w:pPr>
              <w:jc w:val="center"/>
            </w:pPr>
            <w:r>
              <w:t>5</w:t>
            </w:r>
          </w:p>
        </w:tc>
      </w:tr>
      <w:tr w:rsidR="00797D90" w:rsidRPr="00EF5853" w:rsidTr="00DC7139">
        <w:trPr>
          <w:trHeight w:val="413"/>
        </w:trPr>
        <w:tc>
          <w:tcPr>
            <w:tcW w:w="810" w:type="dxa"/>
            <w:vMerge/>
            <w:shd w:val="clear" w:color="auto" w:fill="auto"/>
          </w:tcPr>
          <w:p w:rsidR="00797D90" w:rsidRPr="00EF5853" w:rsidRDefault="00797D90" w:rsidP="008C7BA2">
            <w:pPr>
              <w:jc w:val="center"/>
            </w:pPr>
          </w:p>
        </w:tc>
        <w:tc>
          <w:tcPr>
            <w:tcW w:w="720" w:type="dxa"/>
            <w:shd w:val="clear" w:color="auto" w:fill="auto"/>
          </w:tcPr>
          <w:p w:rsidR="00797D90" w:rsidRPr="00EF5853" w:rsidRDefault="00797D90" w:rsidP="008C7BA2">
            <w:pPr>
              <w:jc w:val="center"/>
            </w:pPr>
            <w:r>
              <w:t>b</w:t>
            </w:r>
          </w:p>
        </w:tc>
        <w:tc>
          <w:tcPr>
            <w:tcW w:w="6930" w:type="dxa"/>
            <w:shd w:val="clear" w:color="auto" w:fill="auto"/>
          </w:tcPr>
          <w:p w:rsidR="00797D90" w:rsidRPr="00B3316F" w:rsidRDefault="00797D90" w:rsidP="00E71235">
            <w:r>
              <w:t>Explain the subsidiary services rendered by banks.</w:t>
            </w:r>
          </w:p>
        </w:tc>
        <w:tc>
          <w:tcPr>
            <w:tcW w:w="1170" w:type="dxa"/>
            <w:shd w:val="clear" w:color="auto" w:fill="auto"/>
          </w:tcPr>
          <w:p w:rsidR="00797D90" w:rsidRDefault="00797D90" w:rsidP="0018401A">
            <w:pPr>
              <w:jc w:val="center"/>
            </w:pPr>
            <w:r>
              <w:t>CO6</w:t>
            </w:r>
          </w:p>
        </w:tc>
        <w:tc>
          <w:tcPr>
            <w:tcW w:w="950" w:type="dxa"/>
            <w:shd w:val="clear" w:color="auto" w:fill="auto"/>
          </w:tcPr>
          <w:p w:rsidR="00797D90" w:rsidRPr="00B3316F" w:rsidRDefault="00797D90" w:rsidP="00E71235">
            <w:pPr>
              <w:jc w:val="center"/>
            </w:pPr>
            <w:r>
              <w:t>10</w:t>
            </w:r>
          </w:p>
        </w:tc>
      </w:tr>
      <w:tr w:rsidR="005E4FD1" w:rsidRPr="00EF5853" w:rsidTr="00797D90">
        <w:trPr>
          <w:trHeight w:val="90"/>
        </w:trPr>
        <w:tc>
          <w:tcPr>
            <w:tcW w:w="810" w:type="dxa"/>
            <w:shd w:val="clear" w:color="auto" w:fill="auto"/>
          </w:tcPr>
          <w:p w:rsidR="005E4FD1" w:rsidRPr="00EF5853" w:rsidRDefault="005E4FD1" w:rsidP="008C7BA2">
            <w:pPr>
              <w:jc w:val="center"/>
            </w:pPr>
          </w:p>
        </w:tc>
        <w:tc>
          <w:tcPr>
            <w:tcW w:w="720" w:type="dxa"/>
            <w:shd w:val="clear" w:color="auto" w:fill="auto"/>
          </w:tcPr>
          <w:p w:rsidR="005E4FD1" w:rsidRDefault="005E4FD1" w:rsidP="008C7BA2">
            <w:pPr>
              <w:jc w:val="center"/>
            </w:pPr>
          </w:p>
        </w:tc>
        <w:tc>
          <w:tcPr>
            <w:tcW w:w="6930" w:type="dxa"/>
            <w:shd w:val="clear" w:color="auto" w:fill="auto"/>
          </w:tcPr>
          <w:p w:rsidR="005E4FD1" w:rsidRPr="0018401A" w:rsidRDefault="0018401A" w:rsidP="005E4FD1">
            <w:pPr>
              <w:jc w:val="center"/>
              <w:rPr>
                <w:b/>
              </w:rPr>
            </w:pPr>
            <w:r w:rsidRPr="0018401A">
              <w:rPr>
                <w:b/>
              </w:rPr>
              <w:t>(</w:t>
            </w:r>
            <w:r w:rsidR="005E4FD1" w:rsidRPr="0018401A">
              <w:rPr>
                <w:b/>
              </w:rPr>
              <w:t>OR</w:t>
            </w:r>
            <w:r w:rsidRPr="0018401A">
              <w:rPr>
                <w:b/>
              </w:rPr>
              <w:t>)</w:t>
            </w:r>
          </w:p>
        </w:tc>
        <w:tc>
          <w:tcPr>
            <w:tcW w:w="1170" w:type="dxa"/>
            <w:shd w:val="clear" w:color="auto" w:fill="auto"/>
          </w:tcPr>
          <w:p w:rsidR="005E4FD1" w:rsidRDefault="005E4FD1" w:rsidP="00F2083C">
            <w:pPr>
              <w:jc w:val="center"/>
            </w:pPr>
          </w:p>
        </w:tc>
        <w:tc>
          <w:tcPr>
            <w:tcW w:w="950" w:type="dxa"/>
            <w:shd w:val="clear" w:color="auto" w:fill="auto"/>
          </w:tcPr>
          <w:p w:rsidR="005E4FD1" w:rsidRDefault="005E4FD1" w:rsidP="00F2083C">
            <w:pPr>
              <w:jc w:val="center"/>
            </w:pPr>
          </w:p>
        </w:tc>
      </w:tr>
      <w:tr w:rsidR="00797D90" w:rsidRPr="00EF5853" w:rsidTr="00DC7139">
        <w:trPr>
          <w:trHeight w:val="368"/>
        </w:trPr>
        <w:tc>
          <w:tcPr>
            <w:tcW w:w="810" w:type="dxa"/>
            <w:vMerge w:val="restart"/>
            <w:shd w:val="clear" w:color="auto" w:fill="auto"/>
          </w:tcPr>
          <w:p w:rsidR="00797D90" w:rsidRPr="00EF5853" w:rsidRDefault="00797D90" w:rsidP="008C7BA2">
            <w:pPr>
              <w:jc w:val="center"/>
            </w:pPr>
            <w:r w:rsidRPr="00EF5853">
              <w:t>4.</w:t>
            </w:r>
          </w:p>
        </w:tc>
        <w:tc>
          <w:tcPr>
            <w:tcW w:w="720" w:type="dxa"/>
            <w:shd w:val="clear" w:color="auto" w:fill="auto"/>
          </w:tcPr>
          <w:p w:rsidR="00797D90" w:rsidRPr="00EF5853" w:rsidRDefault="00797D90" w:rsidP="008C7BA2">
            <w:pPr>
              <w:jc w:val="center"/>
            </w:pPr>
            <w:r w:rsidRPr="00EF5853">
              <w:t>a.</w:t>
            </w:r>
          </w:p>
        </w:tc>
        <w:tc>
          <w:tcPr>
            <w:tcW w:w="6930" w:type="dxa"/>
            <w:shd w:val="clear" w:color="auto" w:fill="auto"/>
          </w:tcPr>
          <w:p w:rsidR="00797D90" w:rsidRPr="00B3316F" w:rsidRDefault="00DA6065" w:rsidP="00F2083C">
            <w:r>
              <w:t>Differentiate</w:t>
            </w:r>
            <w:r w:rsidR="00797D90">
              <w:t xml:space="preserve"> between Pre sale and Post sale credit.</w:t>
            </w:r>
          </w:p>
        </w:tc>
        <w:tc>
          <w:tcPr>
            <w:tcW w:w="1170" w:type="dxa"/>
            <w:shd w:val="clear" w:color="auto" w:fill="auto"/>
          </w:tcPr>
          <w:p w:rsidR="00797D90" w:rsidRDefault="00797D90" w:rsidP="0018401A">
            <w:pPr>
              <w:jc w:val="center"/>
            </w:pPr>
            <w:r>
              <w:t>CO2</w:t>
            </w:r>
          </w:p>
        </w:tc>
        <w:tc>
          <w:tcPr>
            <w:tcW w:w="950" w:type="dxa"/>
            <w:shd w:val="clear" w:color="auto" w:fill="auto"/>
          </w:tcPr>
          <w:p w:rsidR="00797D90" w:rsidRPr="00B3316F" w:rsidRDefault="00797D90" w:rsidP="00F2083C">
            <w:pPr>
              <w:jc w:val="center"/>
            </w:pPr>
            <w:r>
              <w:t>10</w:t>
            </w:r>
          </w:p>
        </w:tc>
      </w:tr>
      <w:tr w:rsidR="00797D90" w:rsidRPr="00EF5853" w:rsidTr="00DC7139">
        <w:trPr>
          <w:trHeight w:val="359"/>
        </w:trPr>
        <w:tc>
          <w:tcPr>
            <w:tcW w:w="810" w:type="dxa"/>
            <w:vMerge/>
            <w:shd w:val="clear" w:color="auto" w:fill="auto"/>
          </w:tcPr>
          <w:p w:rsidR="00797D90" w:rsidRPr="00EF5853" w:rsidRDefault="00797D90" w:rsidP="008C7BA2">
            <w:pPr>
              <w:jc w:val="center"/>
            </w:pPr>
          </w:p>
        </w:tc>
        <w:tc>
          <w:tcPr>
            <w:tcW w:w="720" w:type="dxa"/>
            <w:shd w:val="clear" w:color="auto" w:fill="auto"/>
          </w:tcPr>
          <w:p w:rsidR="00797D90" w:rsidRPr="00EF5853" w:rsidRDefault="00797D90" w:rsidP="008C7BA2">
            <w:pPr>
              <w:jc w:val="center"/>
            </w:pPr>
            <w:r w:rsidRPr="00EF5853">
              <w:t>b.</w:t>
            </w:r>
          </w:p>
        </w:tc>
        <w:tc>
          <w:tcPr>
            <w:tcW w:w="6930" w:type="dxa"/>
            <w:shd w:val="clear" w:color="auto" w:fill="auto"/>
          </w:tcPr>
          <w:p w:rsidR="00797D90" w:rsidRPr="00B3316F" w:rsidRDefault="00797D90" w:rsidP="00F2083C">
            <w:r>
              <w:t>What is Loan Syndication</w:t>
            </w:r>
            <w:r w:rsidR="00DA6065">
              <w:t>?</w:t>
            </w:r>
          </w:p>
        </w:tc>
        <w:tc>
          <w:tcPr>
            <w:tcW w:w="1170" w:type="dxa"/>
            <w:shd w:val="clear" w:color="auto" w:fill="auto"/>
          </w:tcPr>
          <w:p w:rsidR="00797D90" w:rsidRDefault="00797D90" w:rsidP="0018401A">
            <w:pPr>
              <w:jc w:val="center"/>
            </w:pPr>
            <w:r>
              <w:t>CO2</w:t>
            </w:r>
          </w:p>
        </w:tc>
        <w:tc>
          <w:tcPr>
            <w:tcW w:w="950" w:type="dxa"/>
            <w:shd w:val="clear" w:color="auto" w:fill="auto"/>
          </w:tcPr>
          <w:p w:rsidR="00797D90" w:rsidRPr="00B3316F" w:rsidRDefault="00797D90" w:rsidP="00F2083C">
            <w:pPr>
              <w:jc w:val="center"/>
            </w:pPr>
            <w:r>
              <w:t>5</w:t>
            </w:r>
          </w:p>
        </w:tc>
      </w:tr>
      <w:tr w:rsidR="00797D90" w:rsidRPr="00EF5853" w:rsidTr="00DC7139">
        <w:trPr>
          <w:trHeight w:val="341"/>
        </w:trPr>
        <w:tc>
          <w:tcPr>
            <w:tcW w:w="810" w:type="dxa"/>
            <w:vMerge/>
            <w:shd w:val="clear" w:color="auto" w:fill="auto"/>
          </w:tcPr>
          <w:p w:rsidR="00797D90" w:rsidRPr="00EF5853" w:rsidRDefault="00797D90" w:rsidP="008C7BA2">
            <w:pPr>
              <w:jc w:val="center"/>
            </w:pPr>
          </w:p>
        </w:tc>
        <w:tc>
          <w:tcPr>
            <w:tcW w:w="720" w:type="dxa"/>
            <w:shd w:val="clear" w:color="auto" w:fill="auto"/>
          </w:tcPr>
          <w:p w:rsidR="00797D90" w:rsidRPr="00EF5853" w:rsidRDefault="00797D90" w:rsidP="008C7BA2">
            <w:pPr>
              <w:jc w:val="center"/>
            </w:pPr>
            <w:r w:rsidRPr="00EF5853">
              <w:t>c.</w:t>
            </w:r>
          </w:p>
        </w:tc>
        <w:tc>
          <w:tcPr>
            <w:tcW w:w="6930" w:type="dxa"/>
            <w:shd w:val="clear" w:color="auto" w:fill="auto"/>
          </w:tcPr>
          <w:p w:rsidR="00D11DC7" w:rsidRPr="00B3316F" w:rsidRDefault="00797D90" w:rsidP="00E71235">
            <w:r>
              <w:t>Write a note on Credit Appraisal.</w:t>
            </w:r>
          </w:p>
        </w:tc>
        <w:tc>
          <w:tcPr>
            <w:tcW w:w="1170" w:type="dxa"/>
            <w:shd w:val="clear" w:color="auto" w:fill="auto"/>
          </w:tcPr>
          <w:p w:rsidR="00797D90" w:rsidRDefault="00797D90" w:rsidP="0018401A">
            <w:pPr>
              <w:jc w:val="center"/>
            </w:pPr>
            <w:r>
              <w:t>CO2</w:t>
            </w:r>
          </w:p>
        </w:tc>
        <w:tc>
          <w:tcPr>
            <w:tcW w:w="950" w:type="dxa"/>
            <w:shd w:val="clear" w:color="auto" w:fill="auto"/>
          </w:tcPr>
          <w:p w:rsidR="00797D90" w:rsidRPr="00B3316F" w:rsidRDefault="00797D90" w:rsidP="00F2083C">
            <w:pPr>
              <w:jc w:val="center"/>
            </w:pPr>
            <w:r>
              <w:t>5</w:t>
            </w:r>
          </w:p>
        </w:tc>
      </w:tr>
      <w:tr w:rsidR="003077E3" w:rsidRPr="00EF5853" w:rsidTr="00797D90">
        <w:trPr>
          <w:trHeight w:val="90"/>
        </w:trPr>
        <w:tc>
          <w:tcPr>
            <w:tcW w:w="810" w:type="dxa"/>
            <w:shd w:val="clear" w:color="auto" w:fill="auto"/>
          </w:tcPr>
          <w:p w:rsidR="003077E3" w:rsidRPr="00EF5853" w:rsidRDefault="003077E3" w:rsidP="008C7BA2">
            <w:pPr>
              <w:jc w:val="center"/>
            </w:pPr>
          </w:p>
        </w:tc>
        <w:tc>
          <w:tcPr>
            <w:tcW w:w="720" w:type="dxa"/>
            <w:shd w:val="clear" w:color="auto" w:fill="auto"/>
          </w:tcPr>
          <w:p w:rsidR="003077E3" w:rsidRPr="00EF5853" w:rsidRDefault="003077E3" w:rsidP="008C7BA2">
            <w:pPr>
              <w:jc w:val="center"/>
            </w:pPr>
          </w:p>
        </w:tc>
        <w:tc>
          <w:tcPr>
            <w:tcW w:w="6930" w:type="dxa"/>
            <w:shd w:val="clear" w:color="auto" w:fill="auto"/>
          </w:tcPr>
          <w:p w:rsidR="003077E3" w:rsidRPr="00EF5853" w:rsidRDefault="003077E3" w:rsidP="00193F27"/>
        </w:tc>
        <w:tc>
          <w:tcPr>
            <w:tcW w:w="1170" w:type="dxa"/>
            <w:shd w:val="clear" w:color="auto" w:fill="auto"/>
          </w:tcPr>
          <w:p w:rsidR="003077E3" w:rsidRPr="00875196" w:rsidRDefault="003077E3" w:rsidP="00193F27">
            <w:pPr>
              <w:jc w:val="center"/>
              <w:rPr>
                <w:sz w:val="22"/>
                <w:szCs w:val="22"/>
              </w:rPr>
            </w:pPr>
          </w:p>
        </w:tc>
        <w:tc>
          <w:tcPr>
            <w:tcW w:w="950" w:type="dxa"/>
            <w:shd w:val="clear" w:color="auto" w:fill="auto"/>
          </w:tcPr>
          <w:p w:rsidR="003077E3" w:rsidRPr="005814FF" w:rsidRDefault="003077E3" w:rsidP="00193F27">
            <w:pPr>
              <w:jc w:val="center"/>
            </w:pPr>
          </w:p>
        </w:tc>
      </w:tr>
      <w:tr w:rsidR="00797D90" w:rsidRPr="00EF5853" w:rsidTr="00DC7139">
        <w:trPr>
          <w:trHeight w:val="404"/>
        </w:trPr>
        <w:tc>
          <w:tcPr>
            <w:tcW w:w="810" w:type="dxa"/>
            <w:vMerge w:val="restart"/>
            <w:shd w:val="clear" w:color="auto" w:fill="auto"/>
          </w:tcPr>
          <w:p w:rsidR="00797D90" w:rsidRPr="00EF5853" w:rsidRDefault="00797D90" w:rsidP="008C7BA2">
            <w:pPr>
              <w:jc w:val="center"/>
            </w:pPr>
            <w:r w:rsidRPr="00EF5853">
              <w:t>5.</w:t>
            </w:r>
          </w:p>
        </w:tc>
        <w:tc>
          <w:tcPr>
            <w:tcW w:w="720" w:type="dxa"/>
            <w:shd w:val="clear" w:color="auto" w:fill="auto"/>
          </w:tcPr>
          <w:p w:rsidR="00797D90" w:rsidRPr="00EF5853" w:rsidRDefault="00797D90" w:rsidP="008C7BA2">
            <w:pPr>
              <w:jc w:val="center"/>
            </w:pPr>
            <w:r w:rsidRPr="00EF5853">
              <w:t>a.</w:t>
            </w:r>
          </w:p>
        </w:tc>
        <w:tc>
          <w:tcPr>
            <w:tcW w:w="6930" w:type="dxa"/>
            <w:shd w:val="clear" w:color="auto" w:fill="auto"/>
          </w:tcPr>
          <w:p w:rsidR="00797D90" w:rsidRPr="00B3316F" w:rsidRDefault="00797D90" w:rsidP="003077E3">
            <w:r>
              <w:t>What is Re-insurance</w:t>
            </w:r>
            <w:r w:rsidR="00DA6065">
              <w:t>?</w:t>
            </w:r>
          </w:p>
        </w:tc>
        <w:tc>
          <w:tcPr>
            <w:tcW w:w="1170" w:type="dxa"/>
            <w:shd w:val="clear" w:color="auto" w:fill="auto"/>
          </w:tcPr>
          <w:p w:rsidR="00797D90" w:rsidRDefault="00797D90" w:rsidP="0018401A">
            <w:pPr>
              <w:jc w:val="center"/>
            </w:pPr>
            <w:r>
              <w:t>CO5</w:t>
            </w:r>
          </w:p>
        </w:tc>
        <w:tc>
          <w:tcPr>
            <w:tcW w:w="950" w:type="dxa"/>
            <w:shd w:val="clear" w:color="auto" w:fill="auto"/>
          </w:tcPr>
          <w:p w:rsidR="00797D90" w:rsidRPr="00B3316F" w:rsidRDefault="00797D90" w:rsidP="00F2083C">
            <w:pPr>
              <w:jc w:val="center"/>
            </w:pPr>
            <w:r>
              <w:t>5</w:t>
            </w:r>
          </w:p>
        </w:tc>
      </w:tr>
      <w:tr w:rsidR="00797D90" w:rsidRPr="00EF5853" w:rsidTr="00DC7139">
        <w:trPr>
          <w:trHeight w:val="386"/>
        </w:trPr>
        <w:tc>
          <w:tcPr>
            <w:tcW w:w="810" w:type="dxa"/>
            <w:vMerge/>
            <w:shd w:val="clear" w:color="auto" w:fill="auto"/>
          </w:tcPr>
          <w:p w:rsidR="00797D90" w:rsidRPr="00EF5853" w:rsidRDefault="00797D90" w:rsidP="008C7BA2">
            <w:pPr>
              <w:jc w:val="center"/>
            </w:pPr>
          </w:p>
        </w:tc>
        <w:tc>
          <w:tcPr>
            <w:tcW w:w="720" w:type="dxa"/>
            <w:shd w:val="clear" w:color="auto" w:fill="auto"/>
          </w:tcPr>
          <w:p w:rsidR="00797D90" w:rsidRPr="00EF5853" w:rsidRDefault="00797D90" w:rsidP="008C7BA2">
            <w:pPr>
              <w:jc w:val="center"/>
            </w:pPr>
            <w:r w:rsidRPr="00EF5853">
              <w:t>b.</w:t>
            </w:r>
          </w:p>
        </w:tc>
        <w:tc>
          <w:tcPr>
            <w:tcW w:w="6930" w:type="dxa"/>
            <w:shd w:val="clear" w:color="auto" w:fill="auto"/>
          </w:tcPr>
          <w:p w:rsidR="00797D90" w:rsidRPr="00B3316F" w:rsidRDefault="00797D90" w:rsidP="00F2083C">
            <w:r>
              <w:t>Explain the Principles of Insurance.</w:t>
            </w:r>
          </w:p>
        </w:tc>
        <w:tc>
          <w:tcPr>
            <w:tcW w:w="1170" w:type="dxa"/>
            <w:shd w:val="clear" w:color="auto" w:fill="auto"/>
          </w:tcPr>
          <w:p w:rsidR="00797D90" w:rsidRDefault="00797D90" w:rsidP="0018401A">
            <w:pPr>
              <w:jc w:val="center"/>
            </w:pPr>
            <w:r>
              <w:t>CO5</w:t>
            </w:r>
          </w:p>
        </w:tc>
        <w:tc>
          <w:tcPr>
            <w:tcW w:w="950" w:type="dxa"/>
            <w:shd w:val="clear" w:color="auto" w:fill="auto"/>
          </w:tcPr>
          <w:p w:rsidR="00797D90" w:rsidRPr="00B3316F" w:rsidRDefault="00797D90" w:rsidP="00F2083C">
            <w:pPr>
              <w:jc w:val="center"/>
            </w:pPr>
            <w:r>
              <w:t>8</w:t>
            </w:r>
          </w:p>
        </w:tc>
      </w:tr>
      <w:tr w:rsidR="00797D90" w:rsidRPr="00EF5853" w:rsidTr="00DC7139">
        <w:trPr>
          <w:trHeight w:val="368"/>
        </w:trPr>
        <w:tc>
          <w:tcPr>
            <w:tcW w:w="810" w:type="dxa"/>
            <w:vMerge/>
            <w:shd w:val="clear" w:color="auto" w:fill="auto"/>
          </w:tcPr>
          <w:p w:rsidR="00797D90" w:rsidRPr="00EF5853" w:rsidRDefault="00797D90" w:rsidP="008C7BA2">
            <w:pPr>
              <w:jc w:val="center"/>
            </w:pPr>
          </w:p>
        </w:tc>
        <w:tc>
          <w:tcPr>
            <w:tcW w:w="720" w:type="dxa"/>
            <w:shd w:val="clear" w:color="auto" w:fill="auto"/>
          </w:tcPr>
          <w:p w:rsidR="00797D90" w:rsidRPr="00EF5853" w:rsidRDefault="00797D90" w:rsidP="008C7BA2">
            <w:pPr>
              <w:jc w:val="center"/>
            </w:pPr>
            <w:r w:rsidRPr="00EF5853">
              <w:t>c.</w:t>
            </w:r>
          </w:p>
        </w:tc>
        <w:tc>
          <w:tcPr>
            <w:tcW w:w="6930" w:type="dxa"/>
            <w:shd w:val="clear" w:color="auto" w:fill="auto"/>
          </w:tcPr>
          <w:p w:rsidR="00D11DC7" w:rsidRPr="00B5516F" w:rsidRDefault="00DA6065" w:rsidP="00E71235">
            <w:r>
              <w:t xml:space="preserve">What do you mean by Bank </w:t>
            </w:r>
            <w:r w:rsidR="00797D90">
              <w:t>assurance</w:t>
            </w:r>
            <w:r>
              <w:t>?</w:t>
            </w:r>
          </w:p>
        </w:tc>
        <w:tc>
          <w:tcPr>
            <w:tcW w:w="1170" w:type="dxa"/>
            <w:shd w:val="clear" w:color="auto" w:fill="auto"/>
          </w:tcPr>
          <w:p w:rsidR="00797D90" w:rsidRDefault="00797D90" w:rsidP="0018401A">
            <w:pPr>
              <w:jc w:val="center"/>
            </w:pPr>
            <w:r>
              <w:t>CO5</w:t>
            </w:r>
          </w:p>
        </w:tc>
        <w:tc>
          <w:tcPr>
            <w:tcW w:w="950" w:type="dxa"/>
            <w:shd w:val="clear" w:color="auto" w:fill="auto"/>
          </w:tcPr>
          <w:p w:rsidR="00797D90" w:rsidRPr="00B3316F" w:rsidRDefault="00797D90" w:rsidP="00F2083C">
            <w:pPr>
              <w:jc w:val="center"/>
            </w:pPr>
            <w:r>
              <w:t>7</w:t>
            </w:r>
          </w:p>
        </w:tc>
      </w:tr>
      <w:tr w:rsidR="003077E3" w:rsidRPr="00EF5853" w:rsidTr="00797D90">
        <w:trPr>
          <w:trHeight w:val="90"/>
        </w:trPr>
        <w:tc>
          <w:tcPr>
            <w:tcW w:w="810" w:type="dxa"/>
            <w:shd w:val="clear" w:color="auto" w:fill="auto"/>
          </w:tcPr>
          <w:p w:rsidR="003077E3" w:rsidRPr="00EF5853" w:rsidRDefault="003077E3" w:rsidP="008C7BA2">
            <w:pPr>
              <w:jc w:val="center"/>
            </w:pPr>
          </w:p>
        </w:tc>
        <w:tc>
          <w:tcPr>
            <w:tcW w:w="720" w:type="dxa"/>
            <w:shd w:val="clear" w:color="auto" w:fill="auto"/>
          </w:tcPr>
          <w:p w:rsidR="003077E3" w:rsidRPr="00EF5853" w:rsidRDefault="003077E3" w:rsidP="008C7BA2">
            <w:pPr>
              <w:jc w:val="center"/>
            </w:pPr>
          </w:p>
        </w:tc>
        <w:tc>
          <w:tcPr>
            <w:tcW w:w="6930" w:type="dxa"/>
            <w:shd w:val="clear" w:color="auto" w:fill="auto"/>
          </w:tcPr>
          <w:p w:rsidR="003077E3" w:rsidRPr="0018401A" w:rsidRDefault="0018401A" w:rsidP="003077E3">
            <w:pPr>
              <w:jc w:val="center"/>
              <w:rPr>
                <w:b/>
              </w:rPr>
            </w:pPr>
            <w:r w:rsidRPr="0018401A">
              <w:rPr>
                <w:b/>
              </w:rPr>
              <w:t>(</w:t>
            </w:r>
            <w:r w:rsidR="003077E3" w:rsidRPr="0018401A">
              <w:rPr>
                <w:b/>
              </w:rPr>
              <w:t>OR</w:t>
            </w:r>
            <w:r w:rsidRPr="0018401A">
              <w:rPr>
                <w:b/>
              </w:rPr>
              <w:t>)</w:t>
            </w:r>
          </w:p>
        </w:tc>
        <w:tc>
          <w:tcPr>
            <w:tcW w:w="1170" w:type="dxa"/>
            <w:shd w:val="clear" w:color="auto" w:fill="auto"/>
          </w:tcPr>
          <w:p w:rsidR="003077E3" w:rsidRDefault="003077E3" w:rsidP="00F2083C">
            <w:pPr>
              <w:jc w:val="center"/>
            </w:pPr>
          </w:p>
        </w:tc>
        <w:tc>
          <w:tcPr>
            <w:tcW w:w="950" w:type="dxa"/>
            <w:shd w:val="clear" w:color="auto" w:fill="auto"/>
          </w:tcPr>
          <w:p w:rsidR="003077E3" w:rsidRDefault="003077E3" w:rsidP="00F2083C">
            <w:pPr>
              <w:jc w:val="center"/>
            </w:pPr>
          </w:p>
        </w:tc>
      </w:tr>
      <w:tr w:rsidR="00797D90" w:rsidRPr="00EF5853" w:rsidTr="00DC7139">
        <w:trPr>
          <w:trHeight w:val="431"/>
        </w:trPr>
        <w:tc>
          <w:tcPr>
            <w:tcW w:w="810" w:type="dxa"/>
            <w:vMerge w:val="restart"/>
            <w:shd w:val="clear" w:color="auto" w:fill="auto"/>
          </w:tcPr>
          <w:p w:rsidR="00797D90" w:rsidRPr="00EF5853" w:rsidRDefault="00797D90" w:rsidP="008C7BA2">
            <w:pPr>
              <w:jc w:val="center"/>
            </w:pPr>
            <w:r w:rsidRPr="00EF5853">
              <w:t>6.</w:t>
            </w:r>
          </w:p>
        </w:tc>
        <w:tc>
          <w:tcPr>
            <w:tcW w:w="720" w:type="dxa"/>
            <w:shd w:val="clear" w:color="auto" w:fill="auto"/>
          </w:tcPr>
          <w:p w:rsidR="00797D90" w:rsidRPr="00EF5853" w:rsidRDefault="00797D90" w:rsidP="008C7BA2">
            <w:pPr>
              <w:jc w:val="center"/>
            </w:pPr>
            <w:r w:rsidRPr="00EF5853">
              <w:t>a.</w:t>
            </w:r>
          </w:p>
        </w:tc>
        <w:tc>
          <w:tcPr>
            <w:tcW w:w="6930" w:type="dxa"/>
            <w:shd w:val="clear" w:color="auto" w:fill="auto"/>
          </w:tcPr>
          <w:p w:rsidR="00797D90" w:rsidRDefault="00797D90" w:rsidP="00DA6065">
            <w:r>
              <w:t xml:space="preserve">Discuss the role of IRDA </w:t>
            </w:r>
            <w:r w:rsidR="00DA6065">
              <w:t>i</w:t>
            </w:r>
            <w:r>
              <w:t>n the Insurance sector.</w:t>
            </w:r>
          </w:p>
        </w:tc>
        <w:tc>
          <w:tcPr>
            <w:tcW w:w="1170" w:type="dxa"/>
            <w:shd w:val="clear" w:color="auto" w:fill="auto"/>
          </w:tcPr>
          <w:p w:rsidR="00797D90" w:rsidRDefault="00797D90" w:rsidP="0018401A">
            <w:pPr>
              <w:jc w:val="center"/>
            </w:pPr>
            <w:r>
              <w:t>CO3</w:t>
            </w:r>
          </w:p>
        </w:tc>
        <w:tc>
          <w:tcPr>
            <w:tcW w:w="950" w:type="dxa"/>
            <w:shd w:val="clear" w:color="auto" w:fill="auto"/>
          </w:tcPr>
          <w:p w:rsidR="00797D90" w:rsidRPr="00B3316F" w:rsidRDefault="00797D90" w:rsidP="00F2083C">
            <w:pPr>
              <w:jc w:val="center"/>
            </w:pPr>
            <w:r>
              <w:t>10</w:t>
            </w:r>
          </w:p>
        </w:tc>
      </w:tr>
      <w:tr w:rsidR="00797D90" w:rsidRPr="00EF5853" w:rsidTr="00DC7139">
        <w:trPr>
          <w:trHeight w:val="422"/>
        </w:trPr>
        <w:tc>
          <w:tcPr>
            <w:tcW w:w="810" w:type="dxa"/>
            <w:vMerge/>
            <w:shd w:val="clear" w:color="auto" w:fill="auto"/>
          </w:tcPr>
          <w:p w:rsidR="00797D90" w:rsidRPr="00EF5853" w:rsidRDefault="00797D90" w:rsidP="008C7BA2">
            <w:pPr>
              <w:jc w:val="center"/>
            </w:pPr>
          </w:p>
        </w:tc>
        <w:tc>
          <w:tcPr>
            <w:tcW w:w="720" w:type="dxa"/>
            <w:shd w:val="clear" w:color="auto" w:fill="auto"/>
          </w:tcPr>
          <w:p w:rsidR="00797D90" w:rsidRPr="00EF5853" w:rsidRDefault="00797D90" w:rsidP="008C7BA2">
            <w:pPr>
              <w:jc w:val="center"/>
            </w:pPr>
            <w:r w:rsidRPr="00EF5853">
              <w:t>b.</w:t>
            </w:r>
          </w:p>
        </w:tc>
        <w:tc>
          <w:tcPr>
            <w:tcW w:w="6930" w:type="dxa"/>
            <w:shd w:val="clear" w:color="auto" w:fill="auto"/>
          </w:tcPr>
          <w:p w:rsidR="00D11DC7" w:rsidRDefault="00797D90" w:rsidP="00E71235">
            <w:r>
              <w:t>Explain the different types of Insurance Policies.</w:t>
            </w:r>
          </w:p>
        </w:tc>
        <w:tc>
          <w:tcPr>
            <w:tcW w:w="1170" w:type="dxa"/>
            <w:shd w:val="clear" w:color="auto" w:fill="auto"/>
          </w:tcPr>
          <w:p w:rsidR="00797D90" w:rsidRDefault="00797D90" w:rsidP="0018401A">
            <w:pPr>
              <w:jc w:val="center"/>
            </w:pPr>
            <w:r>
              <w:t>CO3</w:t>
            </w:r>
          </w:p>
        </w:tc>
        <w:tc>
          <w:tcPr>
            <w:tcW w:w="950" w:type="dxa"/>
            <w:shd w:val="clear" w:color="auto" w:fill="auto"/>
          </w:tcPr>
          <w:p w:rsidR="00797D90" w:rsidRPr="00B3316F" w:rsidRDefault="00797D90" w:rsidP="00F2083C">
            <w:pPr>
              <w:jc w:val="center"/>
            </w:pPr>
            <w:r>
              <w:t>10</w:t>
            </w:r>
          </w:p>
        </w:tc>
      </w:tr>
      <w:tr w:rsidR="00FC4948" w:rsidRPr="00EF5853" w:rsidTr="00797D90">
        <w:trPr>
          <w:trHeight w:val="90"/>
        </w:trPr>
        <w:tc>
          <w:tcPr>
            <w:tcW w:w="810" w:type="dxa"/>
            <w:shd w:val="clear" w:color="auto" w:fill="auto"/>
          </w:tcPr>
          <w:p w:rsidR="00FC4948" w:rsidRPr="00EF5853" w:rsidRDefault="00FC4948" w:rsidP="008C7BA2">
            <w:pPr>
              <w:jc w:val="center"/>
            </w:pPr>
          </w:p>
        </w:tc>
        <w:tc>
          <w:tcPr>
            <w:tcW w:w="720" w:type="dxa"/>
            <w:shd w:val="clear" w:color="auto" w:fill="auto"/>
          </w:tcPr>
          <w:p w:rsidR="00FC4948" w:rsidRPr="00EF5853" w:rsidRDefault="00FC4948" w:rsidP="008C7BA2">
            <w:pPr>
              <w:jc w:val="center"/>
            </w:pPr>
          </w:p>
        </w:tc>
        <w:tc>
          <w:tcPr>
            <w:tcW w:w="6930" w:type="dxa"/>
            <w:shd w:val="clear" w:color="auto" w:fill="auto"/>
          </w:tcPr>
          <w:p w:rsidR="00FC4948" w:rsidRPr="00EF5853" w:rsidRDefault="00FC4948" w:rsidP="00193F27"/>
        </w:tc>
        <w:tc>
          <w:tcPr>
            <w:tcW w:w="1170" w:type="dxa"/>
            <w:shd w:val="clear" w:color="auto" w:fill="auto"/>
          </w:tcPr>
          <w:p w:rsidR="00FC4948" w:rsidRPr="00875196" w:rsidRDefault="00FC4948" w:rsidP="00193F27">
            <w:pPr>
              <w:jc w:val="center"/>
              <w:rPr>
                <w:sz w:val="22"/>
                <w:szCs w:val="22"/>
              </w:rPr>
            </w:pPr>
          </w:p>
        </w:tc>
        <w:tc>
          <w:tcPr>
            <w:tcW w:w="950" w:type="dxa"/>
            <w:shd w:val="clear" w:color="auto" w:fill="auto"/>
          </w:tcPr>
          <w:p w:rsidR="00FC4948" w:rsidRPr="005814FF" w:rsidRDefault="00FC4948" w:rsidP="00193F27">
            <w:pPr>
              <w:jc w:val="center"/>
            </w:pPr>
          </w:p>
        </w:tc>
      </w:tr>
      <w:tr w:rsidR="00797D90" w:rsidRPr="00EF5853" w:rsidTr="00797D90">
        <w:trPr>
          <w:trHeight w:val="90"/>
        </w:trPr>
        <w:tc>
          <w:tcPr>
            <w:tcW w:w="810" w:type="dxa"/>
            <w:vMerge w:val="restart"/>
            <w:shd w:val="clear" w:color="auto" w:fill="auto"/>
          </w:tcPr>
          <w:p w:rsidR="00797D90" w:rsidRPr="00EF5853" w:rsidRDefault="00797D90" w:rsidP="008C7BA2">
            <w:pPr>
              <w:jc w:val="center"/>
            </w:pPr>
            <w:r w:rsidRPr="00EF5853">
              <w:t>7.</w:t>
            </w:r>
          </w:p>
        </w:tc>
        <w:tc>
          <w:tcPr>
            <w:tcW w:w="720" w:type="dxa"/>
            <w:shd w:val="clear" w:color="auto" w:fill="auto"/>
          </w:tcPr>
          <w:p w:rsidR="00797D90" w:rsidRPr="00EF5853" w:rsidRDefault="00797D90" w:rsidP="008C7BA2">
            <w:pPr>
              <w:jc w:val="center"/>
            </w:pPr>
            <w:r w:rsidRPr="00EF5853">
              <w:t>a.</w:t>
            </w:r>
          </w:p>
        </w:tc>
        <w:tc>
          <w:tcPr>
            <w:tcW w:w="6930" w:type="dxa"/>
            <w:shd w:val="clear" w:color="auto" w:fill="auto"/>
          </w:tcPr>
          <w:p w:rsidR="00DC7139" w:rsidRPr="00B5516F" w:rsidRDefault="00797D90" w:rsidP="00DA6065">
            <w:r>
              <w:t>Enumerate the process of Capital Formation.</w:t>
            </w:r>
          </w:p>
        </w:tc>
        <w:tc>
          <w:tcPr>
            <w:tcW w:w="1170" w:type="dxa"/>
            <w:shd w:val="clear" w:color="auto" w:fill="auto"/>
          </w:tcPr>
          <w:p w:rsidR="00797D90" w:rsidRDefault="00797D90" w:rsidP="0018401A">
            <w:pPr>
              <w:jc w:val="center"/>
            </w:pPr>
            <w:r>
              <w:t>CO3</w:t>
            </w:r>
          </w:p>
        </w:tc>
        <w:tc>
          <w:tcPr>
            <w:tcW w:w="950" w:type="dxa"/>
            <w:shd w:val="clear" w:color="auto" w:fill="auto"/>
          </w:tcPr>
          <w:p w:rsidR="00797D90" w:rsidRPr="00B3316F" w:rsidRDefault="00797D90" w:rsidP="00F2083C">
            <w:pPr>
              <w:jc w:val="center"/>
            </w:pPr>
            <w:r>
              <w:t>10</w:t>
            </w:r>
          </w:p>
        </w:tc>
      </w:tr>
      <w:tr w:rsidR="00797D90" w:rsidRPr="00EF5853" w:rsidTr="00DC7139">
        <w:trPr>
          <w:trHeight w:val="368"/>
        </w:trPr>
        <w:tc>
          <w:tcPr>
            <w:tcW w:w="810" w:type="dxa"/>
            <w:vMerge/>
            <w:shd w:val="clear" w:color="auto" w:fill="auto"/>
          </w:tcPr>
          <w:p w:rsidR="00797D90" w:rsidRPr="00EF5853" w:rsidRDefault="00797D90" w:rsidP="008C7BA2">
            <w:pPr>
              <w:jc w:val="center"/>
            </w:pPr>
          </w:p>
        </w:tc>
        <w:tc>
          <w:tcPr>
            <w:tcW w:w="720" w:type="dxa"/>
            <w:shd w:val="clear" w:color="auto" w:fill="auto"/>
          </w:tcPr>
          <w:p w:rsidR="00797D90" w:rsidRPr="00EF5853" w:rsidRDefault="00797D90" w:rsidP="008C7BA2">
            <w:pPr>
              <w:jc w:val="center"/>
            </w:pPr>
            <w:r w:rsidRPr="00EF5853">
              <w:t>b.</w:t>
            </w:r>
          </w:p>
        </w:tc>
        <w:tc>
          <w:tcPr>
            <w:tcW w:w="6930" w:type="dxa"/>
            <w:shd w:val="clear" w:color="auto" w:fill="auto"/>
          </w:tcPr>
          <w:p w:rsidR="00D11DC7" w:rsidRPr="00B5516F" w:rsidRDefault="00797D90" w:rsidP="00E71235">
            <w:r>
              <w:t xml:space="preserve">Discuss the functions </w:t>
            </w:r>
            <w:proofErr w:type="gramStart"/>
            <w:r>
              <w:t>of</w:t>
            </w:r>
            <w:r w:rsidR="00DA6065">
              <w:t xml:space="preserve"> </w:t>
            </w:r>
            <w:r>
              <w:t xml:space="preserve"> Industrial</w:t>
            </w:r>
            <w:proofErr w:type="gramEnd"/>
            <w:r>
              <w:t xml:space="preserve"> Reconstruction Bank of India.</w:t>
            </w:r>
          </w:p>
        </w:tc>
        <w:tc>
          <w:tcPr>
            <w:tcW w:w="1170" w:type="dxa"/>
            <w:shd w:val="clear" w:color="auto" w:fill="auto"/>
          </w:tcPr>
          <w:p w:rsidR="00797D90" w:rsidRDefault="00797D90" w:rsidP="0018401A">
            <w:pPr>
              <w:jc w:val="center"/>
            </w:pPr>
            <w:r>
              <w:t>CO6</w:t>
            </w:r>
          </w:p>
        </w:tc>
        <w:tc>
          <w:tcPr>
            <w:tcW w:w="950" w:type="dxa"/>
            <w:shd w:val="clear" w:color="auto" w:fill="auto"/>
          </w:tcPr>
          <w:p w:rsidR="00797D90" w:rsidRPr="00B3316F" w:rsidRDefault="00797D90" w:rsidP="00F2083C">
            <w:pPr>
              <w:jc w:val="center"/>
            </w:pPr>
            <w:r>
              <w:t>10</w:t>
            </w:r>
          </w:p>
        </w:tc>
      </w:tr>
      <w:tr w:rsidR="00FC4948" w:rsidRPr="00EF5853" w:rsidTr="00797D90">
        <w:trPr>
          <w:trHeight w:val="90"/>
        </w:trPr>
        <w:tc>
          <w:tcPr>
            <w:tcW w:w="810" w:type="dxa"/>
            <w:shd w:val="clear" w:color="auto" w:fill="auto"/>
          </w:tcPr>
          <w:p w:rsidR="00FC4948" w:rsidRPr="00EF5853" w:rsidRDefault="00FC4948" w:rsidP="008C7BA2">
            <w:pPr>
              <w:jc w:val="center"/>
            </w:pPr>
          </w:p>
        </w:tc>
        <w:tc>
          <w:tcPr>
            <w:tcW w:w="720" w:type="dxa"/>
            <w:shd w:val="clear" w:color="auto" w:fill="auto"/>
          </w:tcPr>
          <w:p w:rsidR="00FC4948" w:rsidRPr="00EF5853" w:rsidRDefault="00FC4948" w:rsidP="008C7BA2">
            <w:pPr>
              <w:jc w:val="center"/>
            </w:pPr>
          </w:p>
        </w:tc>
        <w:tc>
          <w:tcPr>
            <w:tcW w:w="6930" w:type="dxa"/>
            <w:shd w:val="clear" w:color="auto" w:fill="auto"/>
          </w:tcPr>
          <w:p w:rsidR="00FC4948" w:rsidRPr="0018401A" w:rsidRDefault="0018401A" w:rsidP="00FC4948">
            <w:pPr>
              <w:jc w:val="center"/>
              <w:rPr>
                <w:b/>
              </w:rPr>
            </w:pPr>
            <w:r w:rsidRPr="0018401A">
              <w:rPr>
                <w:b/>
              </w:rPr>
              <w:t>(</w:t>
            </w:r>
            <w:r w:rsidR="00FC4948" w:rsidRPr="0018401A">
              <w:rPr>
                <w:b/>
              </w:rPr>
              <w:t>OR</w:t>
            </w:r>
            <w:r w:rsidRPr="0018401A">
              <w:rPr>
                <w:b/>
              </w:rPr>
              <w:t>)</w:t>
            </w:r>
          </w:p>
        </w:tc>
        <w:tc>
          <w:tcPr>
            <w:tcW w:w="1170" w:type="dxa"/>
            <w:shd w:val="clear" w:color="auto" w:fill="auto"/>
          </w:tcPr>
          <w:p w:rsidR="00FC4948" w:rsidRDefault="00FC4948" w:rsidP="00F2083C">
            <w:pPr>
              <w:jc w:val="center"/>
            </w:pPr>
          </w:p>
        </w:tc>
        <w:tc>
          <w:tcPr>
            <w:tcW w:w="950" w:type="dxa"/>
            <w:shd w:val="clear" w:color="auto" w:fill="auto"/>
          </w:tcPr>
          <w:p w:rsidR="00FC4948" w:rsidRDefault="00FC4948" w:rsidP="00F2083C">
            <w:pPr>
              <w:jc w:val="center"/>
            </w:pPr>
          </w:p>
        </w:tc>
      </w:tr>
      <w:tr w:rsidR="00FC4948" w:rsidRPr="00EF5853" w:rsidTr="00797D90">
        <w:trPr>
          <w:trHeight w:val="42"/>
        </w:trPr>
        <w:tc>
          <w:tcPr>
            <w:tcW w:w="810" w:type="dxa"/>
            <w:shd w:val="clear" w:color="auto" w:fill="auto"/>
          </w:tcPr>
          <w:p w:rsidR="00FC4948" w:rsidRPr="00B5516F" w:rsidRDefault="00FC4948" w:rsidP="00F2083C">
            <w:pPr>
              <w:jc w:val="center"/>
            </w:pPr>
            <w:r>
              <w:t>8</w:t>
            </w:r>
            <w:r w:rsidR="00B9770E">
              <w:t>.</w:t>
            </w:r>
          </w:p>
        </w:tc>
        <w:tc>
          <w:tcPr>
            <w:tcW w:w="720" w:type="dxa"/>
            <w:shd w:val="clear" w:color="auto" w:fill="auto"/>
          </w:tcPr>
          <w:p w:rsidR="00FC4948" w:rsidRPr="00B5516F" w:rsidRDefault="00FC4948" w:rsidP="00BF3E37">
            <w:pPr>
              <w:jc w:val="center"/>
            </w:pPr>
          </w:p>
        </w:tc>
        <w:tc>
          <w:tcPr>
            <w:tcW w:w="6930" w:type="dxa"/>
            <w:shd w:val="clear" w:color="auto" w:fill="auto"/>
          </w:tcPr>
          <w:p w:rsidR="00FC4948" w:rsidRDefault="00FC4948" w:rsidP="00DC7139">
            <w:pPr>
              <w:jc w:val="both"/>
            </w:pPr>
            <w:r>
              <w:t>Elucidate the development o</w:t>
            </w:r>
            <w:r w:rsidR="00DA6065">
              <w:t>f financial institutions and it</w:t>
            </w:r>
            <w:r>
              <w:t>s impact on the Economic Growth</w:t>
            </w:r>
            <w:r w:rsidR="00A33441">
              <w:t>.</w:t>
            </w:r>
          </w:p>
          <w:p w:rsidR="00DC7139" w:rsidRPr="00B5516F" w:rsidRDefault="00DC7139" w:rsidP="00DC7139">
            <w:pPr>
              <w:jc w:val="both"/>
            </w:pPr>
          </w:p>
        </w:tc>
        <w:tc>
          <w:tcPr>
            <w:tcW w:w="1170" w:type="dxa"/>
            <w:shd w:val="clear" w:color="auto" w:fill="auto"/>
          </w:tcPr>
          <w:p w:rsidR="00FC4948" w:rsidRDefault="00FC4948" w:rsidP="0018401A">
            <w:pPr>
              <w:jc w:val="center"/>
            </w:pPr>
            <w:r>
              <w:t>CO6</w:t>
            </w:r>
          </w:p>
        </w:tc>
        <w:tc>
          <w:tcPr>
            <w:tcW w:w="950" w:type="dxa"/>
            <w:shd w:val="clear" w:color="auto" w:fill="auto"/>
          </w:tcPr>
          <w:p w:rsidR="00FC4948" w:rsidRPr="00B3316F" w:rsidRDefault="00FC4948" w:rsidP="00F2083C">
            <w:pPr>
              <w:jc w:val="center"/>
            </w:pPr>
            <w:r>
              <w:t>20</w:t>
            </w:r>
          </w:p>
        </w:tc>
      </w:tr>
      <w:tr w:rsidR="00B9770E" w:rsidRPr="00EF5853" w:rsidTr="00797D90">
        <w:trPr>
          <w:trHeight w:val="42"/>
        </w:trPr>
        <w:tc>
          <w:tcPr>
            <w:tcW w:w="810" w:type="dxa"/>
            <w:vMerge w:val="restart"/>
            <w:shd w:val="clear" w:color="auto" w:fill="auto"/>
          </w:tcPr>
          <w:p w:rsidR="00DA6065" w:rsidRDefault="00DA6065" w:rsidP="00F2083C">
            <w:pPr>
              <w:jc w:val="center"/>
            </w:pPr>
          </w:p>
          <w:p w:rsidR="00DA6065" w:rsidRDefault="00DA6065" w:rsidP="00F2083C">
            <w:pPr>
              <w:jc w:val="center"/>
            </w:pPr>
          </w:p>
          <w:p w:rsidR="00B9770E" w:rsidRPr="00B5516F" w:rsidRDefault="00B9770E" w:rsidP="00F2083C">
            <w:pPr>
              <w:jc w:val="center"/>
            </w:pPr>
            <w:r>
              <w:t>9.</w:t>
            </w:r>
          </w:p>
        </w:tc>
        <w:tc>
          <w:tcPr>
            <w:tcW w:w="720" w:type="dxa"/>
            <w:shd w:val="clear" w:color="auto" w:fill="auto"/>
          </w:tcPr>
          <w:p w:rsidR="00B9770E" w:rsidRPr="00B5516F" w:rsidRDefault="00B9770E" w:rsidP="00F2083C"/>
        </w:tc>
        <w:tc>
          <w:tcPr>
            <w:tcW w:w="6930" w:type="dxa"/>
            <w:shd w:val="clear" w:color="auto" w:fill="auto"/>
          </w:tcPr>
          <w:p w:rsidR="00A6342D" w:rsidRDefault="00A6342D" w:rsidP="00E71235">
            <w:pPr>
              <w:rPr>
                <w:b/>
                <w:u w:val="single"/>
              </w:rPr>
            </w:pPr>
          </w:p>
          <w:p w:rsidR="00DA6065" w:rsidRDefault="00DA6065" w:rsidP="00E71235">
            <w:pPr>
              <w:rPr>
                <w:b/>
                <w:u w:val="single"/>
              </w:rPr>
            </w:pPr>
          </w:p>
          <w:p w:rsidR="00B9770E" w:rsidRDefault="00B9770E" w:rsidP="00E71235">
            <w:pPr>
              <w:rPr>
                <w:b/>
                <w:u w:val="single"/>
              </w:rPr>
            </w:pPr>
            <w:r w:rsidRPr="00EF38D5">
              <w:rPr>
                <w:b/>
                <w:u w:val="single"/>
              </w:rPr>
              <w:t>COMPULSORY QUESTION:</w:t>
            </w:r>
          </w:p>
          <w:p w:rsidR="00A6342D" w:rsidRPr="00EF38D5" w:rsidRDefault="00A6342D" w:rsidP="00E71235">
            <w:pPr>
              <w:rPr>
                <w:b/>
                <w:u w:val="single"/>
              </w:rPr>
            </w:pPr>
          </w:p>
        </w:tc>
        <w:tc>
          <w:tcPr>
            <w:tcW w:w="1170" w:type="dxa"/>
            <w:shd w:val="clear" w:color="auto" w:fill="auto"/>
          </w:tcPr>
          <w:p w:rsidR="00B9770E" w:rsidRDefault="00B9770E" w:rsidP="00F2083C">
            <w:pPr>
              <w:jc w:val="center"/>
            </w:pPr>
          </w:p>
        </w:tc>
        <w:tc>
          <w:tcPr>
            <w:tcW w:w="950" w:type="dxa"/>
            <w:shd w:val="clear" w:color="auto" w:fill="auto"/>
          </w:tcPr>
          <w:p w:rsidR="00B9770E" w:rsidRDefault="00B9770E" w:rsidP="00F2083C">
            <w:pPr>
              <w:jc w:val="center"/>
            </w:pPr>
          </w:p>
        </w:tc>
      </w:tr>
      <w:tr w:rsidR="00B9770E" w:rsidRPr="00EF5853" w:rsidTr="00797D90">
        <w:trPr>
          <w:trHeight w:val="42"/>
        </w:trPr>
        <w:tc>
          <w:tcPr>
            <w:tcW w:w="810" w:type="dxa"/>
            <w:vMerge/>
            <w:shd w:val="clear" w:color="auto" w:fill="auto"/>
          </w:tcPr>
          <w:p w:rsidR="00B9770E" w:rsidRPr="00B5516F" w:rsidRDefault="00B9770E" w:rsidP="00F2083C">
            <w:pPr>
              <w:jc w:val="center"/>
            </w:pPr>
          </w:p>
        </w:tc>
        <w:tc>
          <w:tcPr>
            <w:tcW w:w="720" w:type="dxa"/>
            <w:shd w:val="clear" w:color="auto" w:fill="auto"/>
          </w:tcPr>
          <w:p w:rsidR="00B9770E" w:rsidRPr="00B5516F" w:rsidRDefault="00B9770E" w:rsidP="00F2083C"/>
        </w:tc>
        <w:tc>
          <w:tcPr>
            <w:tcW w:w="6930" w:type="dxa"/>
            <w:shd w:val="clear" w:color="auto" w:fill="auto"/>
          </w:tcPr>
          <w:p w:rsidR="00B9770E" w:rsidRDefault="00B9770E" w:rsidP="00F2083C">
            <w:pPr>
              <w:jc w:val="both"/>
            </w:pPr>
            <w:r w:rsidRPr="00745CAE">
              <w:t xml:space="preserve">Risk management in banking is theoretically defined as “the logical development and execution of a plan to deal with potential losses”. Usually, the focus of the risk management practices in the banking industry is to manage an institution’s exposure to losses or risk and to protect the value of its assets. In general banking business is regarded as risky business. Economic theory suggests that there are two economic units - surplus unit and deficit unit - and these economic units prefer to use financial institutions (intermediaries) to transfer the necessary funds to each other. Certainly, this process increases the importance of the financial intermediaries in the economy, but also poses some risks to these institutions. Economic units 2 usually prefer to use intermediaries because of the problems associated with asymmetric information. In order to solve the asymmetric information problems, institutions are recruiting skilled employees and </w:t>
            </w:r>
            <w:proofErr w:type="gramStart"/>
            <w:r w:rsidRPr="00745CAE">
              <w:t>systems, that</w:t>
            </w:r>
            <w:proofErr w:type="gramEnd"/>
            <w:r w:rsidRPr="00745CAE">
              <w:t xml:space="preserve"> is why the scarce sources of funds are now used more effectively by units in the economy. Therefore, the funds are </w:t>
            </w:r>
            <w:proofErr w:type="spellStart"/>
            <w:r w:rsidRPr="00745CAE">
              <w:t>channelled</w:t>
            </w:r>
            <w:proofErr w:type="spellEnd"/>
            <w:r w:rsidRPr="00745CAE">
              <w:t xml:space="preserve"> to the most valuable projects that are beneficial to the economy. However, this process of </w:t>
            </w:r>
            <w:proofErr w:type="spellStart"/>
            <w:r w:rsidRPr="00745CAE">
              <w:t>channelling</w:t>
            </w:r>
            <w:proofErr w:type="spellEnd"/>
            <w:r w:rsidRPr="00745CAE">
              <w:t xml:space="preserve"> funds from one unit to another naturally has some inherent risks within the process. Banks are usually managing those risks a</w:t>
            </w:r>
            <w:r w:rsidR="00DA6065">
              <w:t>s</w:t>
            </w:r>
            <w:r w:rsidRPr="00745CAE">
              <w:t xml:space="preserve"> part of their normal operations. The risk management process in banking raises various questions. These issues highlight the importance of having risk management practices in banking.</w:t>
            </w:r>
          </w:p>
          <w:p w:rsidR="00336987" w:rsidRPr="00745CAE" w:rsidRDefault="00336987" w:rsidP="00F2083C">
            <w:pPr>
              <w:jc w:val="both"/>
            </w:pPr>
          </w:p>
        </w:tc>
        <w:tc>
          <w:tcPr>
            <w:tcW w:w="1170" w:type="dxa"/>
            <w:shd w:val="clear" w:color="auto" w:fill="auto"/>
          </w:tcPr>
          <w:p w:rsidR="00B9770E" w:rsidRDefault="00B9770E" w:rsidP="00F2083C">
            <w:pPr>
              <w:jc w:val="center"/>
            </w:pPr>
          </w:p>
        </w:tc>
        <w:tc>
          <w:tcPr>
            <w:tcW w:w="950" w:type="dxa"/>
            <w:shd w:val="clear" w:color="auto" w:fill="auto"/>
          </w:tcPr>
          <w:p w:rsidR="00B9770E" w:rsidRDefault="00B9770E" w:rsidP="00F2083C">
            <w:pPr>
              <w:jc w:val="center"/>
            </w:pPr>
          </w:p>
        </w:tc>
      </w:tr>
      <w:tr w:rsidR="00B9770E" w:rsidRPr="00EF5853" w:rsidTr="00797D90">
        <w:trPr>
          <w:trHeight w:val="42"/>
        </w:trPr>
        <w:tc>
          <w:tcPr>
            <w:tcW w:w="810" w:type="dxa"/>
            <w:vMerge/>
            <w:shd w:val="clear" w:color="auto" w:fill="auto"/>
          </w:tcPr>
          <w:p w:rsidR="00B9770E" w:rsidRPr="00B5516F" w:rsidRDefault="00B9770E" w:rsidP="00F2083C">
            <w:pPr>
              <w:jc w:val="center"/>
            </w:pPr>
          </w:p>
        </w:tc>
        <w:tc>
          <w:tcPr>
            <w:tcW w:w="720" w:type="dxa"/>
            <w:shd w:val="clear" w:color="auto" w:fill="auto"/>
          </w:tcPr>
          <w:p w:rsidR="00B9770E" w:rsidRPr="00B5516F" w:rsidRDefault="00B9770E" w:rsidP="006B6F8B">
            <w:pPr>
              <w:jc w:val="center"/>
            </w:pPr>
            <w:r w:rsidRPr="00B5516F">
              <w:t>a</w:t>
            </w:r>
            <w:r>
              <w:t>.</w:t>
            </w:r>
          </w:p>
        </w:tc>
        <w:tc>
          <w:tcPr>
            <w:tcW w:w="6930" w:type="dxa"/>
            <w:shd w:val="clear" w:color="auto" w:fill="auto"/>
          </w:tcPr>
          <w:p w:rsidR="00336987" w:rsidRDefault="00B9770E" w:rsidP="00E71235">
            <w:r>
              <w:t>Bring out the Risk Management process</w:t>
            </w:r>
            <w:r w:rsidR="00336987">
              <w:t>.</w:t>
            </w:r>
          </w:p>
          <w:p w:rsidR="00DC7139" w:rsidRPr="00B5516F" w:rsidRDefault="00DC7139" w:rsidP="00E71235"/>
        </w:tc>
        <w:tc>
          <w:tcPr>
            <w:tcW w:w="1170" w:type="dxa"/>
            <w:shd w:val="clear" w:color="auto" w:fill="auto"/>
          </w:tcPr>
          <w:p w:rsidR="00B9770E" w:rsidRDefault="00050DDA" w:rsidP="00F2083C">
            <w:pPr>
              <w:jc w:val="center"/>
            </w:pPr>
            <w:r>
              <w:t>CO2</w:t>
            </w:r>
          </w:p>
        </w:tc>
        <w:tc>
          <w:tcPr>
            <w:tcW w:w="950" w:type="dxa"/>
            <w:shd w:val="clear" w:color="auto" w:fill="auto"/>
          </w:tcPr>
          <w:p w:rsidR="00B9770E" w:rsidRDefault="00B9770E" w:rsidP="00F2083C">
            <w:pPr>
              <w:jc w:val="center"/>
            </w:pPr>
            <w:r>
              <w:t>10</w:t>
            </w:r>
          </w:p>
        </w:tc>
      </w:tr>
      <w:tr w:rsidR="00B9770E" w:rsidRPr="00EF5853" w:rsidTr="00797D90">
        <w:trPr>
          <w:trHeight w:val="413"/>
        </w:trPr>
        <w:tc>
          <w:tcPr>
            <w:tcW w:w="810" w:type="dxa"/>
            <w:vMerge/>
            <w:shd w:val="clear" w:color="auto" w:fill="auto"/>
          </w:tcPr>
          <w:p w:rsidR="00B9770E" w:rsidRPr="00B5516F" w:rsidRDefault="00B9770E" w:rsidP="00F2083C">
            <w:pPr>
              <w:jc w:val="center"/>
            </w:pPr>
          </w:p>
        </w:tc>
        <w:tc>
          <w:tcPr>
            <w:tcW w:w="720" w:type="dxa"/>
            <w:shd w:val="clear" w:color="auto" w:fill="auto"/>
          </w:tcPr>
          <w:p w:rsidR="00B9770E" w:rsidRPr="00B5516F" w:rsidRDefault="00B9770E" w:rsidP="006B6F8B">
            <w:pPr>
              <w:jc w:val="center"/>
            </w:pPr>
            <w:r w:rsidRPr="00B5516F">
              <w:t>b</w:t>
            </w:r>
            <w:r>
              <w:t>.</w:t>
            </w:r>
          </w:p>
        </w:tc>
        <w:tc>
          <w:tcPr>
            <w:tcW w:w="6930" w:type="dxa"/>
            <w:shd w:val="clear" w:color="auto" w:fill="auto"/>
          </w:tcPr>
          <w:p w:rsidR="00DC7139" w:rsidRPr="00DC7139" w:rsidRDefault="00B9770E" w:rsidP="00336987">
            <w:pPr>
              <w:shd w:val="clear" w:color="auto" w:fill="FFFFFF"/>
              <w:spacing w:after="225" w:line="312" w:lineRule="atLeast"/>
              <w:outlineLvl w:val="0"/>
              <w:rPr>
                <w:bCs/>
                <w:color w:val="000000" w:themeColor="text1"/>
                <w:kern w:val="36"/>
              </w:rPr>
            </w:pPr>
            <w:r w:rsidRPr="00DC7139">
              <w:rPr>
                <w:bCs/>
                <w:color w:val="000000" w:themeColor="text1"/>
                <w:kern w:val="36"/>
              </w:rPr>
              <w:t>Can Actuaries redefine the risk management in banking?</w:t>
            </w:r>
          </w:p>
        </w:tc>
        <w:tc>
          <w:tcPr>
            <w:tcW w:w="1170" w:type="dxa"/>
            <w:shd w:val="clear" w:color="auto" w:fill="auto"/>
          </w:tcPr>
          <w:p w:rsidR="00B9770E" w:rsidRDefault="00050DDA" w:rsidP="00F2083C">
            <w:pPr>
              <w:jc w:val="center"/>
            </w:pPr>
            <w:r>
              <w:t>CO2</w:t>
            </w:r>
          </w:p>
        </w:tc>
        <w:tc>
          <w:tcPr>
            <w:tcW w:w="950" w:type="dxa"/>
            <w:shd w:val="clear" w:color="auto" w:fill="auto"/>
          </w:tcPr>
          <w:p w:rsidR="00B9770E" w:rsidRDefault="00B9770E" w:rsidP="00F2083C">
            <w:pPr>
              <w:jc w:val="center"/>
            </w:pPr>
            <w:r>
              <w:t>10</w:t>
            </w:r>
          </w:p>
        </w:tc>
      </w:tr>
    </w:tbl>
    <w:p w:rsidR="008C7BA2" w:rsidRPr="00285B46" w:rsidRDefault="00285B46" w:rsidP="00285B46">
      <w:pPr>
        <w:rPr>
          <w:sz w:val="40"/>
          <w:szCs w:val="40"/>
          <w:highlight w:val="yellow"/>
        </w:rPr>
      </w:pPr>
      <w:r>
        <w:tab/>
      </w:r>
      <w:r>
        <w:tab/>
      </w:r>
      <w:r>
        <w:tab/>
      </w:r>
      <w:r>
        <w:tab/>
      </w:r>
      <w:r>
        <w:tab/>
      </w:r>
    </w:p>
    <w:p w:rsidR="008C7BA2" w:rsidRPr="001F7E9B" w:rsidRDefault="008C7BA2" w:rsidP="008C7BA2">
      <w:pPr>
        <w:ind w:left="720"/>
      </w:pPr>
    </w:p>
    <w:p w:rsidR="008C7BA2" w:rsidRDefault="008C7BA2" w:rsidP="008C7BA2"/>
    <w:sectPr w:rsidR="008C7BA2" w:rsidSect="009E09A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533E274B"/>
    <w:multiLevelType w:val="hybridMultilevel"/>
    <w:tmpl w:val="22986A8C"/>
    <w:lvl w:ilvl="0" w:tplc="EB3E5DD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hideGrammaticalErrors/>
  <w:proofState w:spelling="clean" w:grammar="clean"/>
  <w:defaultTabStop w:val="720"/>
  <w:characterSpacingControl w:val="doNotCompress"/>
  <w:compat/>
  <w:rsids>
    <w:rsidRoot w:val="002E336A"/>
    <w:rsid w:val="0000691E"/>
    <w:rsid w:val="0001173F"/>
    <w:rsid w:val="00023B9E"/>
    <w:rsid w:val="00050DDA"/>
    <w:rsid w:val="00061821"/>
    <w:rsid w:val="000E180A"/>
    <w:rsid w:val="000E4455"/>
    <w:rsid w:val="000F3EFE"/>
    <w:rsid w:val="00156222"/>
    <w:rsid w:val="00177DEF"/>
    <w:rsid w:val="0018401A"/>
    <w:rsid w:val="001D41FE"/>
    <w:rsid w:val="001D670F"/>
    <w:rsid w:val="001E2222"/>
    <w:rsid w:val="001F54D1"/>
    <w:rsid w:val="001F7E9B"/>
    <w:rsid w:val="00204EB0"/>
    <w:rsid w:val="00211ABA"/>
    <w:rsid w:val="00235351"/>
    <w:rsid w:val="0025534B"/>
    <w:rsid w:val="00266439"/>
    <w:rsid w:val="0026653D"/>
    <w:rsid w:val="00271DAB"/>
    <w:rsid w:val="00285B46"/>
    <w:rsid w:val="002B59B3"/>
    <w:rsid w:val="002D09FF"/>
    <w:rsid w:val="002D7611"/>
    <w:rsid w:val="002D76BB"/>
    <w:rsid w:val="002E336A"/>
    <w:rsid w:val="002E552A"/>
    <w:rsid w:val="002F6AE9"/>
    <w:rsid w:val="00304757"/>
    <w:rsid w:val="003077E3"/>
    <w:rsid w:val="003206DF"/>
    <w:rsid w:val="00323989"/>
    <w:rsid w:val="00324247"/>
    <w:rsid w:val="00336987"/>
    <w:rsid w:val="00380146"/>
    <w:rsid w:val="003803BF"/>
    <w:rsid w:val="003855ED"/>
    <w:rsid w:val="003855F1"/>
    <w:rsid w:val="003A7BDD"/>
    <w:rsid w:val="003B14BC"/>
    <w:rsid w:val="003B1F06"/>
    <w:rsid w:val="003C6BB4"/>
    <w:rsid w:val="003D6DA3"/>
    <w:rsid w:val="003F1B97"/>
    <w:rsid w:val="003F728C"/>
    <w:rsid w:val="00460118"/>
    <w:rsid w:val="0046314C"/>
    <w:rsid w:val="0046787F"/>
    <w:rsid w:val="00480571"/>
    <w:rsid w:val="00492D60"/>
    <w:rsid w:val="004F787A"/>
    <w:rsid w:val="00501F18"/>
    <w:rsid w:val="0050571C"/>
    <w:rsid w:val="005133D7"/>
    <w:rsid w:val="005527A4"/>
    <w:rsid w:val="00552CF0"/>
    <w:rsid w:val="005814FF"/>
    <w:rsid w:val="00581B1F"/>
    <w:rsid w:val="00595942"/>
    <w:rsid w:val="005D0F4A"/>
    <w:rsid w:val="005D3355"/>
    <w:rsid w:val="005E4FD1"/>
    <w:rsid w:val="005F011C"/>
    <w:rsid w:val="0062605C"/>
    <w:rsid w:val="0064710A"/>
    <w:rsid w:val="00670A67"/>
    <w:rsid w:val="00673BBD"/>
    <w:rsid w:val="00681B25"/>
    <w:rsid w:val="00683AF7"/>
    <w:rsid w:val="00685B36"/>
    <w:rsid w:val="006B6F8B"/>
    <w:rsid w:val="006C1D35"/>
    <w:rsid w:val="006C39BE"/>
    <w:rsid w:val="006C7354"/>
    <w:rsid w:val="00714C68"/>
    <w:rsid w:val="00725A0A"/>
    <w:rsid w:val="007326F6"/>
    <w:rsid w:val="00797D90"/>
    <w:rsid w:val="00802202"/>
    <w:rsid w:val="00806A39"/>
    <w:rsid w:val="00814615"/>
    <w:rsid w:val="0081627E"/>
    <w:rsid w:val="00875196"/>
    <w:rsid w:val="0088784C"/>
    <w:rsid w:val="008A56BE"/>
    <w:rsid w:val="008A6193"/>
    <w:rsid w:val="008B0703"/>
    <w:rsid w:val="008C7BA2"/>
    <w:rsid w:val="00904D12"/>
    <w:rsid w:val="00911266"/>
    <w:rsid w:val="00942884"/>
    <w:rsid w:val="0095679B"/>
    <w:rsid w:val="00963CB5"/>
    <w:rsid w:val="009B53DD"/>
    <w:rsid w:val="009C0565"/>
    <w:rsid w:val="009C5A1D"/>
    <w:rsid w:val="009D5611"/>
    <w:rsid w:val="009E09A3"/>
    <w:rsid w:val="009E4638"/>
    <w:rsid w:val="00A33441"/>
    <w:rsid w:val="00A47E2A"/>
    <w:rsid w:val="00A6342D"/>
    <w:rsid w:val="00AA3F2E"/>
    <w:rsid w:val="00AA5E39"/>
    <w:rsid w:val="00AA6B40"/>
    <w:rsid w:val="00AC5A7B"/>
    <w:rsid w:val="00AE264C"/>
    <w:rsid w:val="00B009B1"/>
    <w:rsid w:val="00B20598"/>
    <w:rsid w:val="00B253AE"/>
    <w:rsid w:val="00B277E7"/>
    <w:rsid w:val="00B60E7E"/>
    <w:rsid w:val="00B81F18"/>
    <w:rsid w:val="00B83AB6"/>
    <w:rsid w:val="00B939EF"/>
    <w:rsid w:val="00B9770E"/>
    <w:rsid w:val="00BA2F7E"/>
    <w:rsid w:val="00BA539E"/>
    <w:rsid w:val="00BB1044"/>
    <w:rsid w:val="00BB5C6B"/>
    <w:rsid w:val="00BC7D01"/>
    <w:rsid w:val="00BE572D"/>
    <w:rsid w:val="00BF25ED"/>
    <w:rsid w:val="00BF3DE7"/>
    <w:rsid w:val="00BF3E37"/>
    <w:rsid w:val="00C21A35"/>
    <w:rsid w:val="00C3743D"/>
    <w:rsid w:val="00C60C6A"/>
    <w:rsid w:val="00C6771C"/>
    <w:rsid w:val="00C71847"/>
    <w:rsid w:val="00C81140"/>
    <w:rsid w:val="00C95F18"/>
    <w:rsid w:val="00CB2395"/>
    <w:rsid w:val="00CB7A50"/>
    <w:rsid w:val="00CD31A5"/>
    <w:rsid w:val="00CD3F4E"/>
    <w:rsid w:val="00CE1825"/>
    <w:rsid w:val="00CE5503"/>
    <w:rsid w:val="00D0319F"/>
    <w:rsid w:val="00D11DC7"/>
    <w:rsid w:val="00D3698C"/>
    <w:rsid w:val="00D62341"/>
    <w:rsid w:val="00D64FF9"/>
    <w:rsid w:val="00D85619"/>
    <w:rsid w:val="00D94D54"/>
    <w:rsid w:val="00DA6065"/>
    <w:rsid w:val="00DB4A4A"/>
    <w:rsid w:val="00DB4E41"/>
    <w:rsid w:val="00DC7139"/>
    <w:rsid w:val="00DD0F0A"/>
    <w:rsid w:val="00DD21D2"/>
    <w:rsid w:val="00DE0497"/>
    <w:rsid w:val="00E04BAA"/>
    <w:rsid w:val="00E44059"/>
    <w:rsid w:val="00E54572"/>
    <w:rsid w:val="00E5735F"/>
    <w:rsid w:val="00E577A9"/>
    <w:rsid w:val="00E70A47"/>
    <w:rsid w:val="00E71235"/>
    <w:rsid w:val="00E824B7"/>
    <w:rsid w:val="00EB0EE0"/>
    <w:rsid w:val="00EB26EF"/>
    <w:rsid w:val="00EF38D5"/>
    <w:rsid w:val="00F05D1E"/>
    <w:rsid w:val="00F11EDB"/>
    <w:rsid w:val="00F162EA"/>
    <w:rsid w:val="00F208C0"/>
    <w:rsid w:val="00F230ED"/>
    <w:rsid w:val="00F266A7"/>
    <w:rsid w:val="00F55D6F"/>
    <w:rsid w:val="00F719B4"/>
    <w:rsid w:val="00F90A22"/>
    <w:rsid w:val="00F923CC"/>
    <w:rsid w:val="00FC4948"/>
    <w:rsid w:val="00FE2CEB"/>
    <w:rsid w:val="00FE2DC5"/>
    <w:rsid w:val="00FF032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378E79-F948-448A-9672-38088D77A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465</Words>
  <Characters>2657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23</cp:revision>
  <cp:lastPrinted>2016-09-21T16:48:00Z</cp:lastPrinted>
  <dcterms:created xsi:type="dcterms:W3CDTF">2019-10-10T03:01:00Z</dcterms:created>
  <dcterms:modified xsi:type="dcterms:W3CDTF">2019-11-27T06:31:00Z</dcterms:modified>
</cp:coreProperties>
</file>